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57274" w14:textId="092B55B4" w:rsidR="002008C9" w:rsidRPr="00985644" w:rsidRDefault="00E3615A" w:rsidP="009E0CB1">
      <w:pPr>
        <w:pStyle w:val="Standard"/>
        <w:jc w:val="center"/>
        <w:rPr>
          <w:rFonts w:ascii="Calibri" w:hAnsi="Calibri" w:cs="Calibri"/>
          <w:b/>
          <w:bCs/>
          <w:sz w:val="52"/>
          <w:szCs w:val="52"/>
        </w:rPr>
      </w:pPr>
      <w:r>
        <w:rPr>
          <w:rFonts w:ascii="Calibri" w:hAnsi="Calibri" w:cs="Calibri"/>
          <w:b/>
          <w:bCs/>
          <w:sz w:val="52"/>
          <w:szCs w:val="52"/>
        </w:rPr>
        <w:t>La</w:t>
      </w:r>
      <w:r w:rsidR="00117D7C">
        <w:rPr>
          <w:rFonts w:ascii="Calibri" w:hAnsi="Calibri" w:cs="Calibri"/>
          <w:b/>
          <w:bCs/>
          <w:sz w:val="52"/>
          <w:szCs w:val="52"/>
        </w:rPr>
        <w:t>s industrias culturales diseccionan los</w:t>
      </w:r>
      <w:r>
        <w:rPr>
          <w:rFonts w:ascii="Calibri" w:hAnsi="Calibri" w:cs="Calibri"/>
          <w:b/>
          <w:bCs/>
          <w:sz w:val="52"/>
          <w:szCs w:val="52"/>
        </w:rPr>
        <w:t xml:space="preserve"> grandes retos de la propiedad intelectual </w:t>
      </w:r>
      <w:r w:rsidR="00117D7C">
        <w:rPr>
          <w:rFonts w:ascii="Calibri" w:hAnsi="Calibri" w:cs="Calibri"/>
          <w:b/>
          <w:bCs/>
          <w:sz w:val="52"/>
          <w:szCs w:val="52"/>
        </w:rPr>
        <w:t>ante la OMPI</w:t>
      </w:r>
    </w:p>
    <w:p w14:paraId="7694CD2A" w14:textId="77777777" w:rsidR="002008C9" w:rsidRDefault="002008C9">
      <w:pPr>
        <w:pStyle w:val="Standard"/>
        <w:jc w:val="center"/>
        <w:rPr>
          <w:rFonts w:ascii="Calibri" w:hAnsi="Calibri" w:cs="Calibri"/>
          <w:b/>
          <w:bCs/>
          <w:i/>
          <w:iCs/>
          <w:sz w:val="22"/>
          <w:szCs w:val="22"/>
        </w:rPr>
      </w:pPr>
    </w:p>
    <w:p w14:paraId="6B95646F" w14:textId="18942E64" w:rsidR="00700035" w:rsidRPr="00700035" w:rsidRDefault="00117D7C">
      <w:pPr>
        <w:pStyle w:val="Standard"/>
        <w:jc w:val="both"/>
        <w:rPr>
          <w:rFonts w:ascii="Calibri" w:hAnsi="Calibri" w:cs="Calibri"/>
          <w:i/>
          <w:iCs/>
          <w:sz w:val="36"/>
          <w:szCs w:val="36"/>
        </w:rPr>
      </w:pPr>
      <w:r>
        <w:rPr>
          <w:rFonts w:ascii="Calibri" w:hAnsi="Calibri" w:cs="Calibri"/>
          <w:i/>
          <w:iCs/>
          <w:sz w:val="36"/>
          <w:szCs w:val="36"/>
        </w:rPr>
        <w:t>La Coalición</w:t>
      </w:r>
      <w:r w:rsidR="00700035" w:rsidRPr="00700035">
        <w:rPr>
          <w:rFonts w:ascii="Calibri" w:hAnsi="Calibri" w:cs="Calibri"/>
          <w:i/>
          <w:iCs/>
          <w:sz w:val="36"/>
          <w:szCs w:val="36"/>
        </w:rPr>
        <w:t xml:space="preserve"> </w:t>
      </w:r>
      <w:r w:rsidR="00E3615A">
        <w:rPr>
          <w:rFonts w:ascii="Calibri" w:hAnsi="Calibri" w:cs="Calibri"/>
          <w:i/>
          <w:iCs/>
          <w:sz w:val="36"/>
          <w:szCs w:val="36"/>
        </w:rPr>
        <w:t xml:space="preserve">se ha reunido hoy con Sylvie </w:t>
      </w:r>
      <w:proofErr w:type="spellStart"/>
      <w:r w:rsidR="00E3615A">
        <w:rPr>
          <w:rFonts w:ascii="Calibri" w:hAnsi="Calibri" w:cs="Calibri"/>
          <w:i/>
          <w:iCs/>
          <w:sz w:val="36"/>
          <w:szCs w:val="36"/>
        </w:rPr>
        <w:t>Forbin</w:t>
      </w:r>
      <w:proofErr w:type="spellEnd"/>
      <w:r w:rsidR="00E3615A">
        <w:rPr>
          <w:rFonts w:ascii="Calibri" w:hAnsi="Calibri" w:cs="Calibri"/>
          <w:i/>
          <w:iCs/>
          <w:sz w:val="36"/>
          <w:szCs w:val="36"/>
        </w:rPr>
        <w:t xml:space="preserve">, </w:t>
      </w:r>
      <w:r>
        <w:rPr>
          <w:rFonts w:ascii="Calibri" w:hAnsi="Calibri" w:cs="Calibri"/>
          <w:i/>
          <w:iCs/>
          <w:sz w:val="36"/>
          <w:szCs w:val="36"/>
        </w:rPr>
        <w:t>d</w:t>
      </w:r>
      <w:r w:rsidR="00E3615A" w:rsidRPr="00E3615A">
        <w:rPr>
          <w:rFonts w:ascii="Calibri" w:hAnsi="Calibri" w:cs="Calibri"/>
          <w:i/>
          <w:iCs/>
          <w:sz w:val="36"/>
          <w:szCs w:val="36"/>
        </w:rPr>
        <w:t xml:space="preserve">irectora </w:t>
      </w:r>
      <w:r>
        <w:rPr>
          <w:rFonts w:ascii="Calibri" w:hAnsi="Calibri" w:cs="Calibri"/>
          <w:i/>
          <w:iCs/>
          <w:sz w:val="36"/>
          <w:szCs w:val="36"/>
        </w:rPr>
        <w:t>g</w:t>
      </w:r>
      <w:r w:rsidR="00E3615A" w:rsidRPr="00E3615A">
        <w:rPr>
          <w:rFonts w:ascii="Calibri" w:hAnsi="Calibri" w:cs="Calibri"/>
          <w:i/>
          <w:iCs/>
          <w:sz w:val="36"/>
          <w:szCs w:val="36"/>
        </w:rPr>
        <w:t xml:space="preserve">eneral </w:t>
      </w:r>
      <w:r>
        <w:rPr>
          <w:rFonts w:ascii="Calibri" w:hAnsi="Calibri" w:cs="Calibri"/>
          <w:i/>
          <w:iCs/>
          <w:sz w:val="36"/>
          <w:szCs w:val="36"/>
        </w:rPr>
        <w:t>a</w:t>
      </w:r>
      <w:r w:rsidR="00E3615A" w:rsidRPr="00E3615A">
        <w:rPr>
          <w:rFonts w:ascii="Calibri" w:hAnsi="Calibri" w:cs="Calibri"/>
          <w:i/>
          <w:iCs/>
          <w:sz w:val="36"/>
          <w:szCs w:val="36"/>
        </w:rPr>
        <w:t xml:space="preserve">djunta para temas de Propiedad Intelectual e Industrias Culturales de </w:t>
      </w:r>
      <w:r w:rsidR="00E552E5">
        <w:rPr>
          <w:rFonts w:ascii="Calibri" w:hAnsi="Calibri" w:cs="Calibri"/>
          <w:i/>
          <w:iCs/>
          <w:sz w:val="36"/>
          <w:szCs w:val="36"/>
        </w:rPr>
        <w:t>la organización mundial</w:t>
      </w:r>
      <w:r>
        <w:rPr>
          <w:rFonts w:ascii="Calibri" w:hAnsi="Calibri" w:cs="Calibri"/>
          <w:i/>
          <w:iCs/>
          <w:sz w:val="36"/>
          <w:szCs w:val="36"/>
        </w:rPr>
        <w:t>,</w:t>
      </w:r>
      <w:r w:rsidR="00E3615A">
        <w:rPr>
          <w:rFonts w:ascii="Calibri" w:hAnsi="Calibri" w:cs="Calibri"/>
          <w:i/>
          <w:iCs/>
          <w:sz w:val="36"/>
          <w:szCs w:val="36"/>
        </w:rPr>
        <w:t xml:space="preserve"> </w:t>
      </w:r>
      <w:r>
        <w:rPr>
          <w:rFonts w:ascii="Calibri" w:hAnsi="Calibri" w:cs="Calibri"/>
          <w:i/>
          <w:iCs/>
          <w:sz w:val="36"/>
          <w:szCs w:val="36"/>
        </w:rPr>
        <w:t>y con representantes del Ministerio de Cultura y Deporte</w:t>
      </w:r>
    </w:p>
    <w:p w14:paraId="5A702A6F" w14:textId="77777777" w:rsidR="00700035" w:rsidRDefault="00700035">
      <w:pPr>
        <w:pStyle w:val="Standard"/>
        <w:jc w:val="both"/>
        <w:rPr>
          <w:rFonts w:ascii="Calibri" w:hAnsi="Calibri" w:cs="Calibri"/>
          <w:b/>
          <w:bCs/>
        </w:rPr>
      </w:pPr>
    </w:p>
    <w:p w14:paraId="424B7D57" w14:textId="1683CEB3" w:rsidR="00E3615A" w:rsidRDefault="00E3615A">
      <w:pPr>
        <w:pStyle w:val="Standard"/>
        <w:jc w:val="both"/>
        <w:rPr>
          <w:rFonts w:ascii="Calibri" w:hAnsi="Calibri" w:cs="Calibri"/>
        </w:rPr>
      </w:pPr>
      <w:r>
        <w:rPr>
          <w:rFonts w:ascii="Calibri" w:hAnsi="Calibri" w:cs="Calibri"/>
          <w:b/>
          <w:bCs/>
        </w:rPr>
        <w:t>Madrid</w:t>
      </w:r>
      <w:r w:rsidR="006A26A5">
        <w:rPr>
          <w:rFonts w:ascii="Calibri" w:hAnsi="Calibri" w:cs="Calibri"/>
          <w:b/>
          <w:bCs/>
        </w:rPr>
        <w:t xml:space="preserve">, </w:t>
      </w:r>
      <w:r>
        <w:rPr>
          <w:rFonts w:ascii="Calibri" w:hAnsi="Calibri" w:cs="Calibri"/>
          <w:b/>
          <w:bCs/>
        </w:rPr>
        <w:t>9</w:t>
      </w:r>
      <w:r w:rsidR="009E0CB1">
        <w:rPr>
          <w:rFonts w:ascii="Calibri" w:hAnsi="Calibri" w:cs="Calibri"/>
          <w:b/>
          <w:bCs/>
        </w:rPr>
        <w:t xml:space="preserve"> </w:t>
      </w:r>
      <w:r w:rsidR="006A26A5">
        <w:rPr>
          <w:rFonts w:ascii="Calibri" w:hAnsi="Calibri" w:cs="Calibri"/>
          <w:b/>
          <w:bCs/>
        </w:rPr>
        <w:t xml:space="preserve">de </w:t>
      </w:r>
      <w:r w:rsidR="00B93D45">
        <w:rPr>
          <w:rFonts w:ascii="Calibri" w:hAnsi="Calibri" w:cs="Calibri"/>
          <w:b/>
          <w:bCs/>
        </w:rPr>
        <w:t>f</w:t>
      </w:r>
      <w:r w:rsidR="009E0CB1">
        <w:rPr>
          <w:rFonts w:ascii="Calibri" w:hAnsi="Calibri" w:cs="Calibri"/>
          <w:b/>
          <w:bCs/>
        </w:rPr>
        <w:t>e</w:t>
      </w:r>
      <w:r w:rsidR="00B93D45">
        <w:rPr>
          <w:rFonts w:ascii="Calibri" w:hAnsi="Calibri" w:cs="Calibri"/>
          <w:b/>
          <w:bCs/>
        </w:rPr>
        <w:t>br</w:t>
      </w:r>
      <w:r w:rsidR="009E0CB1">
        <w:rPr>
          <w:rFonts w:ascii="Calibri" w:hAnsi="Calibri" w:cs="Calibri"/>
          <w:b/>
          <w:bCs/>
        </w:rPr>
        <w:t>ero de 2023</w:t>
      </w:r>
      <w:r w:rsidR="005D2367">
        <w:rPr>
          <w:rFonts w:ascii="Calibri" w:hAnsi="Calibri" w:cs="Calibri"/>
        </w:rPr>
        <w:t xml:space="preserve">. </w:t>
      </w:r>
      <w:r w:rsidRPr="00E81753">
        <w:rPr>
          <w:rFonts w:ascii="Calibri" w:hAnsi="Calibri" w:cs="Calibri"/>
        </w:rPr>
        <w:t>La Coalición de creadores e industrias de contenidos</w:t>
      </w:r>
      <w:r w:rsidR="001770EA">
        <w:rPr>
          <w:rFonts w:ascii="Calibri" w:hAnsi="Calibri" w:cs="Calibri"/>
        </w:rPr>
        <w:t xml:space="preserve"> ha aprovechado la presencia en España de </w:t>
      </w:r>
      <w:r w:rsidR="001770EA" w:rsidRPr="001770EA">
        <w:rPr>
          <w:rFonts w:ascii="Calibri" w:hAnsi="Calibri" w:cs="Calibri"/>
          <w:b/>
          <w:bCs/>
        </w:rPr>
        <w:t xml:space="preserve">Sylvie </w:t>
      </w:r>
      <w:proofErr w:type="spellStart"/>
      <w:r w:rsidR="001770EA" w:rsidRPr="001770EA">
        <w:rPr>
          <w:rFonts w:ascii="Calibri" w:hAnsi="Calibri" w:cs="Calibri"/>
          <w:b/>
          <w:bCs/>
        </w:rPr>
        <w:t>Forbin</w:t>
      </w:r>
      <w:proofErr w:type="spellEnd"/>
      <w:r w:rsidR="001770EA">
        <w:rPr>
          <w:rFonts w:ascii="Calibri" w:hAnsi="Calibri" w:cs="Calibri"/>
        </w:rPr>
        <w:t xml:space="preserve">, </w:t>
      </w:r>
      <w:r w:rsidR="00117D7C">
        <w:rPr>
          <w:rFonts w:ascii="Calibri" w:hAnsi="Calibri" w:cs="Calibri"/>
        </w:rPr>
        <w:t>directora general</w:t>
      </w:r>
      <w:r w:rsidR="001770EA">
        <w:rPr>
          <w:rFonts w:ascii="Calibri" w:hAnsi="Calibri" w:cs="Calibri"/>
        </w:rPr>
        <w:t xml:space="preserve"> </w:t>
      </w:r>
      <w:r w:rsidR="00117D7C">
        <w:rPr>
          <w:rFonts w:ascii="Calibri" w:hAnsi="Calibri" w:cs="Calibri"/>
        </w:rPr>
        <w:t>a</w:t>
      </w:r>
      <w:r w:rsidR="001770EA">
        <w:rPr>
          <w:rFonts w:ascii="Calibri" w:hAnsi="Calibri" w:cs="Calibri"/>
        </w:rPr>
        <w:t xml:space="preserve">djunta para temas de Propiedad Intelectual e Industrias Culturales de la OMPI, para darle a conocer los grandes retos y </w:t>
      </w:r>
      <w:r w:rsidR="00E552E5">
        <w:rPr>
          <w:rFonts w:ascii="Calibri" w:hAnsi="Calibri" w:cs="Calibri"/>
        </w:rPr>
        <w:t xml:space="preserve">las </w:t>
      </w:r>
      <w:r w:rsidR="001770EA">
        <w:rPr>
          <w:rFonts w:ascii="Calibri" w:hAnsi="Calibri" w:cs="Calibri"/>
        </w:rPr>
        <w:t xml:space="preserve">principales preocupaciones del sector cultural español en </w:t>
      </w:r>
      <w:r w:rsidR="00117D7C">
        <w:rPr>
          <w:rFonts w:ascii="Calibri" w:hAnsi="Calibri" w:cs="Calibri"/>
        </w:rPr>
        <w:t>la</w:t>
      </w:r>
      <w:r w:rsidR="001770EA">
        <w:rPr>
          <w:rFonts w:ascii="Calibri" w:hAnsi="Calibri" w:cs="Calibri"/>
        </w:rPr>
        <w:t xml:space="preserve"> defensa y </w:t>
      </w:r>
      <w:r w:rsidR="007C3AD7">
        <w:rPr>
          <w:rFonts w:ascii="Calibri" w:hAnsi="Calibri" w:cs="Calibri"/>
        </w:rPr>
        <w:t xml:space="preserve">la </w:t>
      </w:r>
      <w:r w:rsidR="001770EA">
        <w:rPr>
          <w:rFonts w:ascii="Calibri" w:hAnsi="Calibri" w:cs="Calibri"/>
        </w:rPr>
        <w:t>protección de los derechos de propiedad intelectual y</w:t>
      </w:r>
      <w:r w:rsidR="00E552E5">
        <w:rPr>
          <w:rFonts w:ascii="Calibri" w:hAnsi="Calibri" w:cs="Calibri"/>
        </w:rPr>
        <w:t xml:space="preserve"> en</w:t>
      </w:r>
      <w:r w:rsidR="001770EA">
        <w:rPr>
          <w:rFonts w:ascii="Calibri" w:hAnsi="Calibri" w:cs="Calibri"/>
        </w:rPr>
        <w:t xml:space="preserve"> su </w:t>
      </w:r>
      <w:r w:rsidR="00E552E5">
        <w:rPr>
          <w:rFonts w:ascii="Calibri" w:hAnsi="Calibri" w:cs="Calibri"/>
        </w:rPr>
        <w:t xml:space="preserve">firme </w:t>
      </w:r>
      <w:r w:rsidR="00117D7C">
        <w:rPr>
          <w:rFonts w:ascii="Calibri" w:hAnsi="Calibri" w:cs="Calibri"/>
        </w:rPr>
        <w:t>compromiso con</w:t>
      </w:r>
      <w:r w:rsidR="001770EA">
        <w:rPr>
          <w:rFonts w:ascii="Calibri" w:hAnsi="Calibri" w:cs="Calibri"/>
        </w:rPr>
        <w:t xml:space="preserve"> la erradicación de la piratería digital</w:t>
      </w:r>
      <w:r w:rsidR="00117D7C">
        <w:rPr>
          <w:rFonts w:ascii="Calibri" w:hAnsi="Calibri" w:cs="Calibri"/>
        </w:rPr>
        <w:t xml:space="preserve"> de contenidos culturales</w:t>
      </w:r>
      <w:r w:rsidR="001770EA">
        <w:rPr>
          <w:rFonts w:ascii="Calibri" w:hAnsi="Calibri" w:cs="Calibri"/>
        </w:rPr>
        <w:t>.</w:t>
      </w:r>
    </w:p>
    <w:p w14:paraId="6D2E138D" w14:textId="1BB0FE9D" w:rsidR="001770EA" w:rsidRDefault="001770EA">
      <w:pPr>
        <w:pStyle w:val="Standard"/>
        <w:jc w:val="both"/>
        <w:rPr>
          <w:rFonts w:ascii="Calibri" w:hAnsi="Calibri" w:cs="Calibri"/>
        </w:rPr>
      </w:pPr>
    </w:p>
    <w:p w14:paraId="2FE317BF" w14:textId="6CF4BBF5" w:rsidR="00A96613" w:rsidRDefault="001770EA">
      <w:pPr>
        <w:pStyle w:val="Standard"/>
        <w:jc w:val="both"/>
        <w:rPr>
          <w:rFonts w:asciiTheme="minorHAnsi" w:hAnsiTheme="minorHAnsi" w:cstheme="minorHAnsi"/>
        </w:rPr>
      </w:pPr>
      <w:r w:rsidRPr="001770EA">
        <w:rPr>
          <w:rFonts w:asciiTheme="minorHAnsi" w:hAnsiTheme="minorHAnsi" w:cstheme="minorHAnsi"/>
        </w:rPr>
        <w:t>E</w:t>
      </w:r>
      <w:r w:rsidR="00117D7C">
        <w:rPr>
          <w:rFonts w:asciiTheme="minorHAnsi" w:hAnsiTheme="minorHAnsi" w:cstheme="minorHAnsi"/>
        </w:rPr>
        <w:t>l</w:t>
      </w:r>
      <w:r w:rsidRPr="001770EA">
        <w:rPr>
          <w:rFonts w:asciiTheme="minorHAnsi" w:hAnsiTheme="minorHAnsi" w:cstheme="minorHAnsi"/>
        </w:rPr>
        <w:t xml:space="preserve"> encuentro</w:t>
      </w:r>
      <w:r w:rsidR="00117D7C">
        <w:rPr>
          <w:rFonts w:asciiTheme="minorHAnsi" w:hAnsiTheme="minorHAnsi" w:cstheme="minorHAnsi"/>
        </w:rPr>
        <w:t>,</w:t>
      </w:r>
      <w:r w:rsidRPr="001770EA">
        <w:rPr>
          <w:rFonts w:asciiTheme="minorHAnsi" w:hAnsiTheme="minorHAnsi" w:cstheme="minorHAnsi"/>
        </w:rPr>
        <w:t xml:space="preserve"> </w:t>
      </w:r>
      <w:r w:rsidR="00117D7C">
        <w:rPr>
          <w:rFonts w:asciiTheme="minorHAnsi" w:hAnsiTheme="minorHAnsi" w:cstheme="minorHAnsi"/>
        </w:rPr>
        <w:t>propiciado por la Dirección de Industrias Culturales, Propiedad Intelectual y Cooperación del Ministerio de Cultura y Deporte, se ha celebr</w:t>
      </w:r>
      <w:r w:rsidRPr="001770EA">
        <w:rPr>
          <w:rFonts w:asciiTheme="minorHAnsi" w:hAnsiTheme="minorHAnsi" w:cstheme="minorHAnsi"/>
        </w:rPr>
        <w:t>ado en el día de hoy, jueves 9 de febrero, en la</w:t>
      </w:r>
      <w:r w:rsidR="00117D7C">
        <w:rPr>
          <w:rFonts w:asciiTheme="minorHAnsi" w:hAnsiTheme="minorHAnsi" w:cstheme="minorHAnsi"/>
        </w:rPr>
        <w:t xml:space="preserve"> Sala Velázquez de la</w:t>
      </w:r>
      <w:r w:rsidRPr="001770EA">
        <w:rPr>
          <w:rFonts w:asciiTheme="minorHAnsi" w:hAnsiTheme="minorHAnsi" w:cstheme="minorHAnsi"/>
        </w:rPr>
        <w:t xml:space="preserve"> sede </w:t>
      </w:r>
      <w:r w:rsidR="00117D7C">
        <w:rPr>
          <w:rFonts w:asciiTheme="minorHAnsi" w:hAnsiTheme="minorHAnsi" w:cstheme="minorHAnsi"/>
        </w:rPr>
        <w:t>ministerial</w:t>
      </w:r>
      <w:r w:rsidRPr="001770EA">
        <w:rPr>
          <w:rFonts w:asciiTheme="minorHAnsi" w:hAnsiTheme="minorHAnsi" w:cstheme="minorHAnsi"/>
        </w:rPr>
        <w:t xml:space="preserve"> en Madrid</w:t>
      </w:r>
      <w:r w:rsidR="00117D7C">
        <w:rPr>
          <w:rFonts w:asciiTheme="minorHAnsi" w:hAnsiTheme="minorHAnsi" w:cstheme="minorHAnsi"/>
        </w:rPr>
        <w:t>. A la reunión, que se ha prolongado a lo largo de casi tres horas, han acudido diferentes</w:t>
      </w:r>
      <w:r w:rsidRPr="001770EA">
        <w:rPr>
          <w:rFonts w:asciiTheme="minorHAnsi" w:hAnsiTheme="minorHAnsi" w:cstheme="minorHAnsi"/>
        </w:rPr>
        <w:t xml:space="preserve"> miembros de los principales organismos públicos y privados del sector cultural de nuestro país</w:t>
      </w:r>
      <w:r w:rsidR="00117D7C">
        <w:rPr>
          <w:rFonts w:asciiTheme="minorHAnsi" w:hAnsiTheme="minorHAnsi" w:cstheme="minorHAnsi"/>
        </w:rPr>
        <w:t xml:space="preserve">. </w:t>
      </w:r>
      <w:r w:rsidRPr="001770EA">
        <w:rPr>
          <w:rFonts w:asciiTheme="minorHAnsi" w:hAnsiTheme="minorHAnsi" w:cstheme="minorHAnsi"/>
        </w:rPr>
        <w:t xml:space="preserve">La Coalición ha contado con una amplia representación, reflejo de la trascendencia que se ha querido dar a </w:t>
      </w:r>
      <w:r w:rsidR="00117D7C">
        <w:rPr>
          <w:rFonts w:asciiTheme="minorHAnsi" w:hAnsiTheme="minorHAnsi" w:cstheme="minorHAnsi"/>
        </w:rPr>
        <w:t>una sesión de trabajo que ha resultado muy fructífera</w:t>
      </w:r>
      <w:r w:rsidRPr="001770EA">
        <w:rPr>
          <w:rFonts w:asciiTheme="minorHAnsi" w:hAnsiTheme="minorHAnsi" w:cstheme="minorHAnsi"/>
        </w:rPr>
        <w:t xml:space="preserve">: </w:t>
      </w:r>
      <w:r w:rsidRPr="00A96613">
        <w:rPr>
          <w:rFonts w:asciiTheme="minorHAnsi" w:hAnsiTheme="minorHAnsi" w:cstheme="minorHAnsi"/>
          <w:b/>
          <w:bCs/>
        </w:rPr>
        <w:t>Carlota Navarrete</w:t>
      </w:r>
      <w:r w:rsidRPr="001770EA">
        <w:rPr>
          <w:rFonts w:asciiTheme="minorHAnsi" w:hAnsiTheme="minorHAnsi" w:cstheme="minorHAnsi"/>
        </w:rPr>
        <w:t xml:space="preserve">, directora de la Coalición; </w:t>
      </w:r>
      <w:r w:rsidRPr="00A96613">
        <w:rPr>
          <w:rFonts w:asciiTheme="minorHAnsi" w:hAnsiTheme="minorHAnsi" w:cstheme="minorHAnsi"/>
          <w:b/>
          <w:bCs/>
        </w:rPr>
        <w:t>Antonio Guisasola</w:t>
      </w:r>
      <w:r w:rsidRPr="001770EA">
        <w:rPr>
          <w:rFonts w:asciiTheme="minorHAnsi" w:hAnsiTheme="minorHAnsi" w:cstheme="minorHAnsi"/>
        </w:rPr>
        <w:t xml:space="preserve">, presidente de </w:t>
      </w:r>
      <w:proofErr w:type="spellStart"/>
      <w:r w:rsidRPr="001770EA">
        <w:rPr>
          <w:rFonts w:asciiTheme="minorHAnsi" w:hAnsiTheme="minorHAnsi" w:cstheme="minorHAnsi"/>
        </w:rPr>
        <w:t>Promusicae</w:t>
      </w:r>
      <w:proofErr w:type="spellEnd"/>
      <w:r w:rsidRPr="001770EA">
        <w:rPr>
          <w:rFonts w:asciiTheme="minorHAnsi" w:hAnsiTheme="minorHAnsi" w:cstheme="minorHAnsi"/>
        </w:rPr>
        <w:t xml:space="preserve">; </w:t>
      </w:r>
      <w:r w:rsidRPr="00A96613">
        <w:rPr>
          <w:rFonts w:asciiTheme="minorHAnsi" w:hAnsiTheme="minorHAnsi" w:cstheme="minorHAnsi"/>
          <w:b/>
          <w:bCs/>
        </w:rPr>
        <w:t>Adrián Restrepo</w:t>
      </w:r>
      <w:r w:rsidRPr="001770EA">
        <w:rPr>
          <w:rFonts w:asciiTheme="minorHAnsi" w:hAnsiTheme="minorHAnsi" w:cstheme="minorHAnsi"/>
        </w:rPr>
        <w:t xml:space="preserve">, director general de SGAE; </w:t>
      </w:r>
      <w:r w:rsidRPr="00A96613">
        <w:rPr>
          <w:rFonts w:asciiTheme="minorHAnsi" w:hAnsiTheme="minorHAnsi" w:cstheme="minorHAnsi"/>
          <w:b/>
          <w:bCs/>
        </w:rPr>
        <w:t>Marisa Castelo</w:t>
      </w:r>
      <w:r w:rsidRPr="001770EA">
        <w:rPr>
          <w:rFonts w:asciiTheme="minorHAnsi" w:hAnsiTheme="minorHAnsi" w:cstheme="minorHAnsi"/>
        </w:rPr>
        <w:t xml:space="preserve">, presidenta de Instituto Autor; </w:t>
      </w:r>
      <w:r w:rsidRPr="00A96613">
        <w:rPr>
          <w:rFonts w:asciiTheme="minorHAnsi" w:hAnsiTheme="minorHAnsi" w:cstheme="minorHAnsi"/>
          <w:b/>
          <w:bCs/>
        </w:rPr>
        <w:t>Estela Artacho García-Moreno</w:t>
      </w:r>
      <w:r w:rsidRPr="001770EA">
        <w:rPr>
          <w:rFonts w:asciiTheme="minorHAnsi" w:hAnsiTheme="minorHAnsi" w:cstheme="minorHAnsi"/>
        </w:rPr>
        <w:t xml:space="preserve">, presidenta y directora general de </w:t>
      </w:r>
      <w:proofErr w:type="spellStart"/>
      <w:r w:rsidRPr="001770EA">
        <w:rPr>
          <w:rFonts w:asciiTheme="minorHAnsi" w:hAnsiTheme="minorHAnsi" w:cstheme="minorHAnsi"/>
        </w:rPr>
        <w:t>Fedicine</w:t>
      </w:r>
      <w:proofErr w:type="spellEnd"/>
      <w:r w:rsidRPr="001770EA">
        <w:rPr>
          <w:rFonts w:asciiTheme="minorHAnsi" w:hAnsiTheme="minorHAnsi" w:cstheme="minorHAnsi"/>
        </w:rPr>
        <w:t xml:space="preserve">; </w:t>
      </w:r>
      <w:r w:rsidRPr="00A96613">
        <w:rPr>
          <w:rFonts w:asciiTheme="minorHAnsi" w:hAnsiTheme="minorHAnsi" w:cstheme="minorHAnsi"/>
          <w:b/>
          <w:bCs/>
        </w:rPr>
        <w:t>Luis Cobos</w:t>
      </w:r>
      <w:r w:rsidRPr="001770EA">
        <w:rPr>
          <w:rFonts w:asciiTheme="minorHAnsi" w:hAnsiTheme="minorHAnsi" w:cstheme="minorHAnsi"/>
        </w:rPr>
        <w:t xml:space="preserve">, presidente de AIE; </w:t>
      </w:r>
      <w:r w:rsidRPr="00A96613">
        <w:rPr>
          <w:rFonts w:asciiTheme="minorHAnsi" w:hAnsiTheme="minorHAnsi" w:cstheme="minorHAnsi"/>
          <w:b/>
          <w:bCs/>
        </w:rPr>
        <w:t>José Luis Sevillano</w:t>
      </w:r>
      <w:r w:rsidRPr="001770EA">
        <w:rPr>
          <w:rFonts w:asciiTheme="minorHAnsi" w:hAnsiTheme="minorHAnsi" w:cstheme="minorHAnsi"/>
        </w:rPr>
        <w:t xml:space="preserve">, director general de AIE; </w:t>
      </w:r>
      <w:r w:rsidRPr="00A96613">
        <w:rPr>
          <w:rFonts w:asciiTheme="minorHAnsi" w:hAnsiTheme="minorHAnsi" w:cstheme="minorHAnsi"/>
          <w:b/>
          <w:bCs/>
        </w:rPr>
        <w:t>Javier Gutiérrez</w:t>
      </w:r>
      <w:r w:rsidRPr="001770EA">
        <w:rPr>
          <w:rFonts w:asciiTheme="minorHAnsi" w:hAnsiTheme="minorHAnsi" w:cstheme="minorHAnsi"/>
        </w:rPr>
        <w:t xml:space="preserve">, director general de VEGAP; </w:t>
      </w:r>
      <w:r w:rsidRPr="00A96613">
        <w:rPr>
          <w:rFonts w:asciiTheme="minorHAnsi" w:hAnsiTheme="minorHAnsi" w:cstheme="minorHAnsi"/>
          <w:b/>
          <w:bCs/>
        </w:rPr>
        <w:t>Luc</w:t>
      </w:r>
      <w:r w:rsidR="00A96613">
        <w:rPr>
          <w:rFonts w:asciiTheme="minorHAnsi" w:hAnsiTheme="minorHAnsi" w:cstheme="minorHAnsi"/>
          <w:b/>
          <w:bCs/>
        </w:rPr>
        <w:t>í</w:t>
      </w:r>
      <w:r w:rsidRPr="00A96613">
        <w:rPr>
          <w:rFonts w:asciiTheme="minorHAnsi" w:hAnsiTheme="minorHAnsi" w:cstheme="minorHAnsi"/>
          <w:b/>
          <w:bCs/>
        </w:rPr>
        <w:t>a Pastor</w:t>
      </w:r>
      <w:r w:rsidRPr="001770EA">
        <w:rPr>
          <w:rFonts w:asciiTheme="minorHAnsi" w:hAnsiTheme="minorHAnsi" w:cstheme="minorHAnsi"/>
        </w:rPr>
        <w:t xml:space="preserve">, directora de antipiratería de CEDRO; </w:t>
      </w:r>
      <w:r w:rsidRPr="00A96613">
        <w:rPr>
          <w:rFonts w:asciiTheme="minorHAnsi" w:hAnsiTheme="minorHAnsi" w:cstheme="minorHAnsi"/>
          <w:b/>
          <w:bCs/>
        </w:rPr>
        <w:t>Javier Diaz de Olarte</w:t>
      </w:r>
      <w:r w:rsidRPr="001770EA">
        <w:rPr>
          <w:rFonts w:asciiTheme="minorHAnsi" w:hAnsiTheme="minorHAnsi" w:cstheme="minorHAnsi"/>
        </w:rPr>
        <w:t xml:space="preserve">, </w:t>
      </w:r>
      <w:r w:rsidR="00A96613">
        <w:rPr>
          <w:rFonts w:asciiTheme="minorHAnsi" w:hAnsiTheme="minorHAnsi" w:cstheme="minorHAnsi"/>
        </w:rPr>
        <w:t xml:space="preserve">director de los servicios jurídicos </w:t>
      </w:r>
      <w:r w:rsidRPr="001770EA">
        <w:rPr>
          <w:rFonts w:asciiTheme="minorHAnsi" w:hAnsiTheme="minorHAnsi" w:cstheme="minorHAnsi"/>
        </w:rPr>
        <w:t xml:space="preserve">de CEDRO; </w:t>
      </w:r>
      <w:r w:rsidRPr="00E3615A">
        <w:rPr>
          <w:rFonts w:asciiTheme="minorHAnsi" w:hAnsiTheme="minorHAnsi" w:cstheme="minorHAnsi"/>
          <w:b/>
          <w:bCs/>
        </w:rPr>
        <w:t>Antonio María Ávila</w:t>
      </w:r>
      <w:r w:rsidR="00A96613">
        <w:rPr>
          <w:rFonts w:asciiTheme="minorHAnsi" w:hAnsiTheme="minorHAnsi" w:cstheme="minorHAnsi"/>
        </w:rPr>
        <w:t>,</w:t>
      </w:r>
      <w:r w:rsidRPr="00E3615A">
        <w:rPr>
          <w:rFonts w:asciiTheme="minorHAnsi" w:hAnsiTheme="minorHAnsi" w:cstheme="minorHAnsi"/>
        </w:rPr>
        <w:t xml:space="preserve"> </w:t>
      </w:r>
      <w:r w:rsidR="00A96613">
        <w:rPr>
          <w:rFonts w:asciiTheme="minorHAnsi" w:hAnsiTheme="minorHAnsi" w:cstheme="minorHAnsi"/>
        </w:rPr>
        <w:t>d</w:t>
      </w:r>
      <w:r w:rsidRPr="00E3615A">
        <w:rPr>
          <w:rFonts w:asciiTheme="minorHAnsi" w:hAnsiTheme="minorHAnsi" w:cstheme="minorHAnsi"/>
        </w:rPr>
        <w:t xml:space="preserve">irector </w:t>
      </w:r>
      <w:r w:rsidR="00A96613">
        <w:rPr>
          <w:rFonts w:asciiTheme="minorHAnsi" w:hAnsiTheme="minorHAnsi" w:cstheme="minorHAnsi"/>
        </w:rPr>
        <w:t>e</w:t>
      </w:r>
      <w:r w:rsidRPr="00E3615A">
        <w:rPr>
          <w:rFonts w:asciiTheme="minorHAnsi" w:hAnsiTheme="minorHAnsi" w:cstheme="minorHAnsi"/>
        </w:rPr>
        <w:t xml:space="preserve">jecutivo de </w:t>
      </w:r>
      <w:r w:rsidR="00A96613">
        <w:rPr>
          <w:rFonts w:asciiTheme="minorHAnsi" w:hAnsiTheme="minorHAnsi" w:cstheme="minorHAnsi"/>
        </w:rPr>
        <w:t>la Federación del Gremio de Editores de España;</w:t>
      </w:r>
      <w:r w:rsidR="00821DB7">
        <w:rPr>
          <w:rFonts w:asciiTheme="minorHAnsi" w:hAnsiTheme="minorHAnsi" w:cstheme="minorHAnsi"/>
        </w:rPr>
        <w:t xml:space="preserve">  y </w:t>
      </w:r>
      <w:r w:rsidR="00821DB7" w:rsidRPr="00821DB7">
        <w:rPr>
          <w:rFonts w:asciiTheme="minorHAnsi" w:hAnsiTheme="minorHAnsi" w:cstheme="minorHAnsi"/>
          <w:b/>
          <w:bCs/>
        </w:rPr>
        <w:t>Andy Ramos Gil de la Haza</w:t>
      </w:r>
      <w:r w:rsidR="00821DB7">
        <w:rPr>
          <w:rFonts w:asciiTheme="minorHAnsi" w:hAnsiTheme="minorHAnsi" w:cstheme="minorHAnsi"/>
        </w:rPr>
        <w:t>, de  AEVI,</w:t>
      </w:r>
      <w:r w:rsidR="00117D7C">
        <w:rPr>
          <w:rFonts w:asciiTheme="minorHAnsi" w:hAnsiTheme="minorHAnsi" w:cstheme="minorHAnsi"/>
        </w:rPr>
        <w:t xml:space="preserve"> </w:t>
      </w:r>
      <w:r w:rsidR="00A96613">
        <w:rPr>
          <w:rFonts w:asciiTheme="minorHAnsi" w:hAnsiTheme="minorHAnsi" w:cstheme="minorHAnsi"/>
        </w:rPr>
        <w:t>entre otros integrantes de las entidades que forman parte de La Coalición.</w:t>
      </w:r>
    </w:p>
    <w:p w14:paraId="0ABDCE3F" w14:textId="77777777" w:rsidR="00A96613" w:rsidRDefault="00A96613">
      <w:pPr>
        <w:pStyle w:val="Standard"/>
        <w:jc w:val="both"/>
        <w:rPr>
          <w:rFonts w:asciiTheme="minorHAnsi" w:hAnsiTheme="minorHAnsi" w:cstheme="minorHAnsi"/>
        </w:rPr>
      </w:pPr>
    </w:p>
    <w:p w14:paraId="50C6320C" w14:textId="3984C737" w:rsidR="00117D7C" w:rsidRDefault="00821DB7">
      <w:pPr>
        <w:pStyle w:val="Standard"/>
        <w:jc w:val="both"/>
        <w:rPr>
          <w:rFonts w:asciiTheme="minorHAnsi" w:hAnsiTheme="minorHAnsi" w:cstheme="minorHAnsi"/>
        </w:rPr>
      </w:pPr>
      <w:r>
        <w:rPr>
          <w:rFonts w:asciiTheme="minorHAnsi" w:hAnsiTheme="minorHAnsi" w:cstheme="minorHAnsi"/>
        </w:rPr>
        <w:t xml:space="preserve">La Coalición ha querido conocer de primera mano las últimas actuaciones </w:t>
      </w:r>
      <w:r w:rsidR="00117D7C">
        <w:rPr>
          <w:rFonts w:asciiTheme="minorHAnsi" w:hAnsiTheme="minorHAnsi" w:cstheme="minorHAnsi"/>
        </w:rPr>
        <w:t xml:space="preserve">y el rol que va a desplegar la OMPI </w:t>
      </w:r>
      <w:r w:rsidR="007C3AD7">
        <w:rPr>
          <w:rFonts w:asciiTheme="minorHAnsi" w:hAnsiTheme="minorHAnsi" w:cstheme="minorHAnsi"/>
        </w:rPr>
        <w:t>frente a</w:t>
      </w:r>
      <w:r w:rsidR="00117D7C">
        <w:rPr>
          <w:rFonts w:asciiTheme="minorHAnsi" w:hAnsiTheme="minorHAnsi" w:cstheme="minorHAnsi"/>
        </w:rPr>
        <w:t xml:space="preserve"> los grandes </w:t>
      </w:r>
      <w:r>
        <w:rPr>
          <w:rFonts w:asciiTheme="minorHAnsi" w:hAnsiTheme="minorHAnsi" w:cstheme="minorHAnsi"/>
        </w:rPr>
        <w:t xml:space="preserve">desafíos a los que se enfrenta </w:t>
      </w:r>
      <w:r w:rsidR="00117D7C">
        <w:rPr>
          <w:rFonts w:asciiTheme="minorHAnsi" w:hAnsiTheme="minorHAnsi" w:cstheme="minorHAnsi"/>
        </w:rPr>
        <w:t>l</w:t>
      </w:r>
      <w:r>
        <w:rPr>
          <w:rFonts w:asciiTheme="minorHAnsi" w:hAnsiTheme="minorHAnsi" w:cstheme="minorHAnsi"/>
        </w:rPr>
        <w:t xml:space="preserve">a protección efectiva de la propiedad intelectual </w:t>
      </w:r>
      <w:r w:rsidR="00117D7C">
        <w:rPr>
          <w:rFonts w:asciiTheme="minorHAnsi" w:hAnsiTheme="minorHAnsi" w:cstheme="minorHAnsi"/>
        </w:rPr>
        <w:t>ante los retos de la inteligencia artificial o el metaverso y las medidas para combatir la piratería de eventos en directo, lanzamientos o estrenos.</w:t>
      </w:r>
    </w:p>
    <w:p w14:paraId="4C383909" w14:textId="23F0FB24" w:rsidR="00337E1B" w:rsidRDefault="00337E1B">
      <w:pPr>
        <w:pStyle w:val="Standard"/>
        <w:jc w:val="both"/>
        <w:rPr>
          <w:rFonts w:asciiTheme="minorHAnsi" w:hAnsiTheme="minorHAnsi" w:cstheme="minorHAnsi"/>
        </w:rPr>
      </w:pPr>
    </w:p>
    <w:p w14:paraId="1B6951CE" w14:textId="77777777" w:rsidR="00F64561" w:rsidRDefault="00F64561">
      <w:pPr>
        <w:pStyle w:val="Standard"/>
        <w:jc w:val="both"/>
        <w:rPr>
          <w:rFonts w:asciiTheme="minorHAnsi" w:hAnsiTheme="minorHAnsi" w:cstheme="minorHAnsi"/>
          <w:b/>
          <w:bCs/>
          <w:sz w:val="28"/>
          <w:szCs w:val="28"/>
        </w:rPr>
      </w:pPr>
    </w:p>
    <w:p w14:paraId="296C56D6" w14:textId="77777777" w:rsidR="00F64561" w:rsidRDefault="00F64561">
      <w:pPr>
        <w:pStyle w:val="Standard"/>
        <w:jc w:val="both"/>
        <w:rPr>
          <w:rFonts w:asciiTheme="minorHAnsi" w:hAnsiTheme="minorHAnsi" w:cstheme="minorHAnsi"/>
          <w:b/>
          <w:bCs/>
          <w:sz w:val="28"/>
          <w:szCs w:val="28"/>
        </w:rPr>
      </w:pPr>
    </w:p>
    <w:p w14:paraId="4ED8E256" w14:textId="77777777" w:rsidR="00F64561" w:rsidRDefault="00F64561">
      <w:pPr>
        <w:pStyle w:val="Standard"/>
        <w:jc w:val="both"/>
        <w:rPr>
          <w:rFonts w:asciiTheme="minorHAnsi" w:hAnsiTheme="minorHAnsi" w:cstheme="minorHAnsi"/>
          <w:b/>
          <w:bCs/>
          <w:sz w:val="28"/>
          <w:szCs w:val="28"/>
        </w:rPr>
      </w:pPr>
    </w:p>
    <w:p w14:paraId="309C330E" w14:textId="3C4C1BF2" w:rsidR="00337E1B" w:rsidRPr="00E82EE4" w:rsidRDefault="00337E1B">
      <w:pPr>
        <w:pStyle w:val="Standard"/>
        <w:jc w:val="both"/>
        <w:rPr>
          <w:rFonts w:asciiTheme="minorHAnsi" w:hAnsiTheme="minorHAnsi" w:cstheme="minorHAnsi"/>
          <w:b/>
          <w:bCs/>
          <w:sz w:val="28"/>
          <w:szCs w:val="28"/>
        </w:rPr>
      </w:pPr>
      <w:r w:rsidRPr="00E82EE4">
        <w:rPr>
          <w:rFonts w:asciiTheme="minorHAnsi" w:hAnsiTheme="minorHAnsi" w:cstheme="minorHAnsi"/>
          <w:b/>
          <w:bCs/>
          <w:sz w:val="28"/>
          <w:szCs w:val="28"/>
        </w:rPr>
        <w:lastRenderedPageBreak/>
        <w:t>Avances españoles</w:t>
      </w:r>
    </w:p>
    <w:p w14:paraId="26DFF9BB" w14:textId="77777777" w:rsidR="00117D7C" w:rsidRDefault="00117D7C">
      <w:pPr>
        <w:pStyle w:val="Standard"/>
        <w:jc w:val="both"/>
        <w:rPr>
          <w:rFonts w:asciiTheme="minorHAnsi" w:hAnsiTheme="minorHAnsi" w:cstheme="minorHAnsi"/>
        </w:rPr>
      </w:pPr>
    </w:p>
    <w:p w14:paraId="2F7153AF" w14:textId="3BF7E922" w:rsidR="00821DB7" w:rsidRPr="00117D7C" w:rsidRDefault="00821DB7">
      <w:pPr>
        <w:pStyle w:val="Standard"/>
        <w:jc w:val="both"/>
        <w:rPr>
          <w:rFonts w:asciiTheme="minorHAnsi" w:hAnsiTheme="minorHAnsi" w:cstheme="minorHAnsi"/>
        </w:rPr>
      </w:pPr>
      <w:r w:rsidRPr="00821DB7">
        <w:rPr>
          <w:rFonts w:asciiTheme="minorHAnsi" w:hAnsiTheme="minorHAnsi" w:cstheme="minorHAnsi"/>
          <w:b/>
          <w:bCs/>
        </w:rPr>
        <w:t>Carlota Navarrete</w:t>
      </w:r>
      <w:r w:rsidR="00117D7C">
        <w:rPr>
          <w:rFonts w:asciiTheme="minorHAnsi" w:hAnsiTheme="minorHAnsi" w:cstheme="minorHAnsi"/>
        </w:rPr>
        <w:t xml:space="preserve">, directora general de La Coalición, </w:t>
      </w:r>
      <w:r>
        <w:rPr>
          <w:rFonts w:asciiTheme="minorHAnsi" w:hAnsiTheme="minorHAnsi" w:cstheme="minorHAnsi"/>
        </w:rPr>
        <w:t xml:space="preserve">ha explicado a Sylvie </w:t>
      </w:r>
      <w:proofErr w:type="spellStart"/>
      <w:r>
        <w:rPr>
          <w:rFonts w:asciiTheme="minorHAnsi" w:hAnsiTheme="minorHAnsi" w:cstheme="minorHAnsi"/>
        </w:rPr>
        <w:t>Forbin</w:t>
      </w:r>
      <w:proofErr w:type="spellEnd"/>
      <w:r>
        <w:rPr>
          <w:rFonts w:asciiTheme="minorHAnsi" w:hAnsiTheme="minorHAnsi" w:cstheme="minorHAnsi"/>
        </w:rPr>
        <w:t xml:space="preserve"> los</w:t>
      </w:r>
      <w:r w:rsidR="00117D7C">
        <w:rPr>
          <w:rFonts w:asciiTheme="minorHAnsi" w:hAnsiTheme="minorHAnsi" w:cstheme="minorHAnsi"/>
        </w:rPr>
        <w:t xml:space="preserve"> enormes</w:t>
      </w:r>
      <w:r>
        <w:rPr>
          <w:rFonts w:asciiTheme="minorHAnsi" w:hAnsiTheme="minorHAnsi" w:cstheme="minorHAnsi"/>
        </w:rPr>
        <w:t xml:space="preserve"> avances en el caso español</w:t>
      </w:r>
      <w:r w:rsidR="00117D7C">
        <w:rPr>
          <w:rFonts w:asciiTheme="minorHAnsi" w:hAnsiTheme="minorHAnsi" w:cstheme="minorHAnsi"/>
        </w:rPr>
        <w:t xml:space="preserve"> en la última década</w:t>
      </w:r>
      <w:r>
        <w:rPr>
          <w:rFonts w:asciiTheme="minorHAnsi" w:hAnsiTheme="minorHAnsi" w:cstheme="minorHAnsi"/>
        </w:rPr>
        <w:t xml:space="preserve">, así como las novedades sugeridas a los poderes públicos </w:t>
      </w:r>
      <w:r w:rsidR="00117D7C">
        <w:rPr>
          <w:rFonts w:asciiTheme="minorHAnsi" w:hAnsiTheme="minorHAnsi" w:cstheme="minorHAnsi"/>
        </w:rPr>
        <w:t>en torno a la creación de la Oficina Española de Propiedad Intelectual,</w:t>
      </w:r>
      <w:r>
        <w:rPr>
          <w:rFonts w:asciiTheme="minorHAnsi" w:hAnsiTheme="minorHAnsi" w:cstheme="minorHAnsi"/>
        </w:rPr>
        <w:t xml:space="preserve"> </w:t>
      </w:r>
      <w:r w:rsidR="00117D7C" w:rsidRPr="00117D7C">
        <w:rPr>
          <w:rFonts w:asciiTheme="minorHAnsi" w:hAnsiTheme="minorHAnsi" w:cstheme="minorHAnsi"/>
        </w:rPr>
        <w:t xml:space="preserve">la implementación de la directiva de servicios digitales, etc. </w:t>
      </w:r>
      <w:r w:rsidR="00117D7C">
        <w:rPr>
          <w:rFonts w:asciiTheme="minorHAnsi" w:hAnsiTheme="minorHAnsi" w:cstheme="minorHAnsi"/>
        </w:rPr>
        <w:t xml:space="preserve">Al mismo tiempo </w:t>
      </w:r>
      <w:r w:rsidR="00117D7C" w:rsidRPr="00117D7C">
        <w:rPr>
          <w:rFonts w:asciiTheme="minorHAnsi" w:hAnsiTheme="minorHAnsi" w:cstheme="minorHAnsi"/>
        </w:rPr>
        <w:t>ha pedido a la OMPI “un mayor activismo para evidenciar la relevancia de proteger la propiedad intelectual para la economía, el empleo, la competitividad y el desarrollo de las sociedades en el futuro”</w:t>
      </w:r>
      <w:r w:rsidRPr="00117D7C">
        <w:rPr>
          <w:rFonts w:asciiTheme="minorHAnsi" w:hAnsiTheme="minorHAnsi" w:cstheme="minorHAnsi"/>
        </w:rPr>
        <w:t>.</w:t>
      </w:r>
    </w:p>
    <w:p w14:paraId="1CBAE22C" w14:textId="77777777" w:rsidR="00821DB7" w:rsidRPr="00117D7C" w:rsidRDefault="00821DB7">
      <w:pPr>
        <w:pStyle w:val="Standard"/>
        <w:jc w:val="both"/>
        <w:rPr>
          <w:rFonts w:asciiTheme="minorHAnsi" w:hAnsiTheme="minorHAnsi" w:cstheme="minorHAnsi"/>
        </w:rPr>
      </w:pPr>
    </w:p>
    <w:p w14:paraId="59809929" w14:textId="6C761846" w:rsidR="00D97709" w:rsidRDefault="00117D7C">
      <w:pPr>
        <w:pStyle w:val="Standard"/>
        <w:jc w:val="both"/>
        <w:rPr>
          <w:rFonts w:asciiTheme="minorHAnsi" w:hAnsiTheme="minorHAnsi" w:cstheme="minorHAnsi"/>
        </w:rPr>
      </w:pPr>
      <w:r w:rsidRPr="00117D7C">
        <w:rPr>
          <w:rFonts w:asciiTheme="minorHAnsi" w:hAnsiTheme="minorHAnsi" w:cstheme="minorHAnsi"/>
        </w:rPr>
        <w:t xml:space="preserve">Un alegato ágil y enérgico de </w:t>
      </w:r>
      <w:r w:rsidRPr="00117D7C">
        <w:rPr>
          <w:rFonts w:asciiTheme="minorHAnsi" w:hAnsiTheme="minorHAnsi" w:cstheme="minorHAnsi"/>
          <w:b/>
          <w:bCs/>
        </w:rPr>
        <w:t>Luis Cobos</w:t>
      </w:r>
      <w:r w:rsidRPr="00117D7C">
        <w:rPr>
          <w:rFonts w:asciiTheme="minorHAnsi" w:hAnsiTheme="minorHAnsi" w:cstheme="minorHAnsi"/>
        </w:rPr>
        <w:t xml:space="preserve"> a favor de los artistas y creadores ha dado pie a las intervenciones de los representantes de La Coalición</w:t>
      </w:r>
      <w:r w:rsidR="00821DB7" w:rsidRPr="00117D7C">
        <w:rPr>
          <w:rFonts w:asciiTheme="minorHAnsi" w:hAnsiTheme="minorHAnsi" w:cstheme="minorHAnsi"/>
        </w:rPr>
        <w:t>,</w:t>
      </w:r>
      <w:r w:rsidRPr="00117D7C">
        <w:rPr>
          <w:rFonts w:asciiTheme="minorHAnsi" w:hAnsiTheme="minorHAnsi" w:cstheme="minorHAnsi"/>
        </w:rPr>
        <w:t xml:space="preserve"> en las que</w:t>
      </w:r>
      <w:r w:rsidR="00821DB7" w:rsidRPr="00117D7C">
        <w:rPr>
          <w:rFonts w:asciiTheme="minorHAnsi" w:hAnsiTheme="minorHAnsi" w:cstheme="minorHAnsi"/>
        </w:rPr>
        <w:t xml:space="preserve"> se han </w:t>
      </w:r>
      <w:r w:rsidR="00D97709" w:rsidRPr="00117D7C">
        <w:rPr>
          <w:rFonts w:asciiTheme="minorHAnsi" w:hAnsiTheme="minorHAnsi" w:cstheme="minorHAnsi"/>
        </w:rPr>
        <w:t xml:space="preserve">abordado cuestiones como </w:t>
      </w:r>
      <w:r w:rsidR="00D97709" w:rsidRPr="00E3615A">
        <w:rPr>
          <w:rFonts w:asciiTheme="minorHAnsi" w:hAnsiTheme="minorHAnsi" w:cstheme="minorHAnsi"/>
        </w:rPr>
        <w:t xml:space="preserve">la necesidad de mantener </w:t>
      </w:r>
      <w:r w:rsidR="00D97709" w:rsidRPr="00117D7C">
        <w:rPr>
          <w:rFonts w:asciiTheme="minorHAnsi" w:hAnsiTheme="minorHAnsi" w:cstheme="minorHAnsi"/>
        </w:rPr>
        <w:t>un</w:t>
      </w:r>
      <w:r w:rsidR="00D97709" w:rsidRPr="00E3615A">
        <w:rPr>
          <w:rFonts w:asciiTheme="minorHAnsi" w:hAnsiTheme="minorHAnsi" w:cstheme="minorHAnsi"/>
        </w:rPr>
        <w:t xml:space="preserve"> equilibrio</w:t>
      </w:r>
      <w:r w:rsidR="00D97709" w:rsidRPr="00117D7C">
        <w:rPr>
          <w:rFonts w:asciiTheme="minorHAnsi" w:hAnsiTheme="minorHAnsi" w:cstheme="minorHAnsi"/>
        </w:rPr>
        <w:t xml:space="preserve"> efectivo</w:t>
      </w:r>
      <w:r w:rsidR="00D97709" w:rsidRPr="00E3615A">
        <w:rPr>
          <w:rFonts w:asciiTheme="minorHAnsi" w:hAnsiTheme="minorHAnsi" w:cstheme="minorHAnsi"/>
        </w:rPr>
        <w:t xml:space="preserve"> en</w:t>
      </w:r>
      <w:r w:rsidR="00D97709" w:rsidRPr="00117D7C">
        <w:rPr>
          <w:rFonts w:asciiTheme="minorHAnsi" w:hAnsiTheme="minorHAnsi" w:cstheme="minorHAnsi"/>
        </w:rPr>
        <w:t>tre</w:t>
      </w:r>
      <w:r w:rsidR="00D97709" w:rsidRPr="00E3615A">
        <w:rPr>
          <w:rFonts w:asciiTheme="minorHAnsi" w:hAnsiTheme="minorHAnsi" w:cstheme="minorHAnsi"/>
        </w:rPr>
        <w:t xml:space="preserve"> la protección de los derechos y </w:t>
      </w:r>
      <w:r w:rsidR="00D97709" w:rsidRPr="00117D7C">
        <w:rPr>
          <w:rFonts w:asciiTheme="minorHAnsi" w:hAnsiTheme="minorHAnsi" w:cstheme="minorHAnsi"/>
        </w:rPr>
        <w:t>las</w:t>
      </w:r>
      <w:r w:rsidR="00D97709" w:rsidRPr="00E3615A">
        <w:rPr>
          <w:rFonts w:asciiTheme="minorHAnsi" w:hAnsiTheme="minorHAnsi" w:cstheme="minorHAnsi"/>
        </w:rPr>
        <w:t xml:space="preserve"> nuevas regulaciones</w:t>
      </w:r>
      <w:r w:rsidR="00D97709" w:rsidRPr="00117D7C">
        <w:rPr>
          <w:rFonts w:asciiTheme="minorHAnsi" w:hAnsiTheme="minorHAnsi" w:cstheme="minorHAnsi"/>
        </w:rPr>
        <w:t>,</w:t>
      </w:r>
      <w:r w:rsidR="00D97709" w:rsidRPr="00E3615A">
        <w:rPr>
          <w:rFonts w:asciiTheme="minorHAnsi" w:hAnsiTheme="minorHAnsi" w:cstheme="minorHAnsi"/>
        </w:rPr>
        <w:t xml:space="preserve"> </w:t>
      </w:r>
      <w:r w:rsidR="00D97709" w:rsidRPr="00117D7C">
        <w:rPr>
          <w:rFonts w:asciiTheme="minorHAnsi" w:hAnsiTheme="minorHAnsi" w:cstheme="minorHAnsi"/>
        </w:rPr>
        <w:t>de tal modo que no se originen disto</w:t>
      </w:r>
      <w:r w:rsidRPr="00117D7C">
        <w:rPr>
          <w:rFonts w:asciiTheme="minorHAnsi" w:hAnsiTheme="minorHAnsi" w:cstheme="minorHAnsi"/>
        </w:rPr>
        <w:t>r</w:t>
      </w:r>
      <w:r w:rsidR="00D97709" w:rsidRPr="00117D7C">
        <w:rPr>
          <w:rFonts w:asciiTheme="minorHAnsi" w:hAnsiTheme="minorHAnsi" w:cstheme="minorHAnsi"/>
        </w:rPr>
        <w:t>siones en mercados como el musical, que ha c</w:t>
      </w:r>
      <w:r w:rsidR="00D97709" w:rsidRPr="00E3615A">
        <w:rPr>
          <w:rFonts w:asciiTheme="minorHAnsi" w:hAnsiTheme="minorHAnsi" w:cstheme="minorHAnsi"/>
        </w:rPr>
        <w:t>onseguido reinventarse y adaptarse a una serie de disrupciones sin precedentes,</w:t>
      </w:r>
      <w:r w:rsidR="00D97709" w:rsidRPr="00117D7C">
        <w:rPr>
          <w:rFonts w:asciiTheme="minorHAnsi" w:hAnsiTheme="minorHAnsi" w:cstheme="minorHAnsi"/>
        </w:rPr>
        <w:t xml:space="preserve"> según ha puesto de manifiesto </w:t>
      </w:r>
      <w:r w:rsidR="00D97709" w:rsidRPr="00117D7C">
        <w:rPr>
          <w:rFonts w:asciiTheme="minorHAnsi" w:hAnsiTheme="minorHAnsi" w:cstheme="minorHAnsi"/>
          <w:b/>
          <w:bCs/>
        </w:rPr>
        <w:t>Antonio Guisasola</w:t>
      </w:r>
      <w:r w:rsidR="00D97709" w:rsidRPr="00117D7C">
        <w:rPr>
          <w:rFonts w:asciiTheme="minorHAnsi" w:hAnsiTheme="minorHAnsi" w:cstheme="minorHAnsi"/>
        </w:rPr>
        <w:t xml:space="preserve">. </w:t>
      </w:r>
    </w:p>
    <w:p w14:paraId="098E2454" w14:textId="2D145766" w:rsidR="00337E1B" w:rsidRDefault="00337E1B">
      <w:pPr>
        <w:pStyle w:val="Standard"/>
        <w:jc w:val="both"/>
        <w:rPr>
          <w:rFonts w:asciiTheme="minorHAnsi" w:hAnsiTheme="minorHAnsi" w:cstheme="minorHAnsi"/>
        </w:rPr>
      </w:pPr>
    </w:p>
    <w:p w14:paraId="0069B655" w14:textId="06D0DDE2" w:rsidR="00337E1B" w:rsidRPr="00E82EE4" w:rsidRDefault="00337E1B">
      <w:pPr>
        <w:pStyle w:val="Standard"/>
        <w:jc w:val="both"/>
        <w:rPr>
          <w:rFonts w:asciiTheme="minorHAnsi" w:hAnsiTheme="minorHAnsi" w:cstheme="minorHAnsi"/>
          <w:b/>
          <w:bCs/>
          <w:sz w:val="28"/>
          <w:szCs w:val="28"/>
        </w:rPr>
      </w:pPr>
      <w:r w:rsidRPr="00E82EE4">
        <w:rPr>
          <w:rFonts w:asciiTheme="minorHAnsi" w:hAnsiTheme="minorHAnsi" w:cstheme="minorHAnsi"/>
          <w:b/>
          <w:bCs/>
          <w:sz w:val="28"/>
          <w:szCs w:val="28"/>
        </w:rPr>
        <w:t>Colaboración con la OMPI</w:t>
      </w:r>
    </w:p>
    <w:p w14:paraId="05644986" w14:textId="77777777" w:rsidR="00117D7C" w:rsidRDefault="00117D7C">
      <w:pPr>
        <w:pStyle w:val="Standard"/>
        <w:jc w:val="both"/>
      </w:pPr>
    </w:p>
    <w:p w14:paraId="03834AC5" w14:textId="1ACC546B" w:rsidR="001770EA" w:rsidRPr="00337E1B" w:rsidRDefault="00D97709" w:rsidP="00D97709">
      <w:pPr>
        <w:widowControl/>
        <w:spacing w:after="0" w:line="240" w:lineRule="auto"/>
        <w:textAlignment w:val="auto"/>
        <w:rPr>
          <w:rFonts w:asciiTheme="minorHAnsi" w:hAnsiTheme="minorHAnsi" w:cstheme="minorHAnsi"/>
          <w:sz w:val="24"/>
          <w:szCs w:val="24"/>
        </w:rPr>
      </w:pPr>
      <w:r w:rsidRPr="00D97709">
        <w:rPr>
          <w:sz w:val="24"/>
          <w:szCs w:val="24"/>
        </w:rPr>
        <w:t xml:space="preserve">Por su parte, </w:t>
      </w:r>
      <w:r w:rsidRPr="00D97709">
        <w:rPr>
          <w:b/>
          <w:bCs/>
          <w:sz w:val="24"/>
          <w:szCs w:val="24"/>
        </w:rPr>
        <w:t>Javier Gutiérrez</w:t>
      </w:r>
      <w:r w:rsidRPr="00D97709">
        <w:rPr>
          <w:sz w:val="24"/>
          <w:szCs w:val="24"/>
        </w:rPr>
        <w:t xml:space="preserve"> no ha querido dejar pasar la ocasión para saber</w:t>
      </w:r>
      <w:r>
        <w:rPr>
          <w:sz w:val="24"/>
          <w:szCs w:val="24"/>
        </w:rPr>
        <w:t xml:space="preserve"> más sobre</w:t>
      </w:r>
      <w:r w:rsidRPr="00D97709">
        <w:rPr>
          <w:sz w:val="24"/>
          <w:szCs w:val="24"/>
        </w:rPr>
        <w:t xml:space="preserve"> los programas que ha emprendido la OMPI en los distintos continentes para difundir la propiedad intelectual entre los jóvenes, conocer el estado de la gestión colectiva en África o preguntar por la situación de la regulación de la propiedad intelectual en China.  Mientras que </w:t>
      </w:r>
      <w:r w:rsidRPr="00E3615A">
        <w:rPr>
          <w:b/>
          <w:bCs/>
          <w:color w:val="000000"/>
          <w:sz w:val="24"/>
          <w:szCs w:val="24"/>
        </w:rPr>
        <w:t>Javier Díaz de Olarte</w:t>
      </w:r>
      <w:r w:rsidRPr="00D97709">
        <w:rPr>
          <w:sz w:val="24"/>
          <w:szCs w:val="24"/>
        </w:rPr>
        <w:t xml:space="preserve"> se ha detenido en aspectos </w:t>
      </w:r>
      <w:r>
        <w:rPr>
          <w:sz w:val="24"/>
          <w:szCs w:val="24"/>
        </w:rPr>
        <w:t>r</w:t>
      </w:r>
      <w:r w:rsidRPr="00D97709">
        <w:rPr>
          <w:sz w:val="24"/>
          <w:szCs w:val="24"/>
        </w:rPr>
        <w:t>e</w:t>
      </w:r>
      <w:r>
        <w:rPr>
          <w:sz w:val="24"/>
          <w:szCs w:val="24"/>
        </w:rPr>
        <w:t>lativos a</w:t>
      </w:r>
      <w:r w:rsidRPr="00D97709">
        <w:rPr>
          <w:sz w:val="24"/>
          <w:szCs w:val="24"/>
        </w:rPr>
        <w:t xml:space="preserve"> la Oficina Española de Derechos de Autor</w:t>
      </w:r>
      <w:r w:rsidR="00337E1B">
        <w:rPr>
          <w:sz w:val="24"/>
          <w:szCs w:val="24"/>
        </w:rPr>
        <w:t xml:space="preserve"> y</w:t>
      </w:r>
      <w:r>
        <w:rPr>
          <w:sz w:val="24"/>
          <w:szCs w:val="24"/>
        </w:rPr>
        <w:t xml:space="preserve"> </w:t>
      </w:r>
      <w:r w:rsidRPr="00D97709">
        <w:rPr>
          <w:b/>
          <w:bCs/>
          <w:sz w:val="24"/>
          <w:szCs w:val="24"/>
        </w:rPr>
        <w:t>Marisa Castelo</w:t>
      </w:r>
      <w:r>
        <w:rPr>
          <w:sz w:val="24"/>
          <w:szCs w:val="24"/>
        </w:rPr>
        <w:t xml:space="preserve"> ha </w:t>
      </w:r>
      <w:r w:rsidR="00337E1B">
        <w:rPr>
          <w:sz w:val="24"/>
          <w:szCs w:val="24"/>
        </w:rPr>
        <w:t>insisti</w:t>
      </w:r>
      <w:r>
        <w:rPr>
          <w:sz w:val="24"/>
          <w:szCs w:val="24"/>
        </w:rPr>
        <w:t xml:space="preserve">do </w:t>
      </w:r>
      <w:r w:rsidR="00337E1B">
        <w:rPr>
          <w:sz w:val="24"/>
          <w:szCs w:val="24"/>
        </w:rPr>
        <w:t>en el valor de la colaboración con la OMPI o d</w:t>
      </w:r>
      <w:r>
        <w:rPr>
          <w:sz w:val="24"/>
          <w:szCs w:val="24"/>
        </w:rPr>
        <w:t>e proyecto</w:t>
      </w:r>
      <w:r w:rsidR="00337E1B">
        <w:rPr>
          <w:sz w:val="24"/>
          <w:szCs w:val="24"/>
        </w:rPr>
        <w:t xml:space="preserve">s como </w:t>
      </w:r>
      <w:proofErr w:type="spellStart"/>
      <w:r>
        <w:rPr>
          <w:sz w:val="24"/>
          <w:szCs w:val="24"/>
        </w:rPr>
        <w:t>Media</w:t>
      </w:r>
      <w:r w:rsidR="00626C49">
        <w:rPr>
          <w:sz w:val="24"/>
          <w:szCs w:val="24"/>
        </w:rPr>
        <w:t>u</w:t>
      </w:r>
      <w:r>
        <w:rPr>
          <w:sz w:val="24"/>
          <w:szCs w:val="24"/>
        </w:rPr>
        <w:t>tor</w:t>
      </w:r>
      <w:proofErr w:type="spellEnd"/>
      <w:r w:rsidR="00337E1B">
        <w:rPr>
          <w:sz w:val="24"/>
          <w:szCs w:val="24"/>
        </w:rPr>
        <w:t>,</w:t>
      </w:r>
      <w:r w:rsidR="00626C49">
        <w:rPr>
          <w:sz w:val="24"/>
          <w:szCs w:val="24"/>
        </w:rPr>
        <w:t xml:space="preserve"> </w:t>
      </w:r>
      <w:r w:rsidR="00626C49" w:rsidRPr="00626C49">
        <w:rPr>
          <w:b/>
          <w:bCs/>
          <w:sz w:val="24"/>
          <w:szCs w:val="24"/>
        </w:rPr>
        <w:t>Antonio María Ávila</w:t>
      </w:r>
      <w:r w:rsidR="00626C49">
        <w:rPr>
          <w:sz w:val="24"/>
          <w:szCs w:val="24"/>
        </w:rPr>
        <w:t xml:space="preserve"> ha puesto de relieve</w:t>
      </w:r>
      <w:r w:rsidR="00337E1B">
        <w:rPr>
          <w:sz w:val="24"/>
          <w:szCs w:val="24"/>
        </w:rPr>
        <w:t xml:space="preserve"> enérgicamente </w:t>
      </w:r>
      <w:r w:rsidR="00626C49">
        <w:rPr>
          <w:sz w:val="24"/>
          <w:szCs w:val="24"/>
        </w:rPr>
        <w:t>el doble trato que la OMPI tiene con la propiedad industrial con respecto a la propiedad intelectual</w:t>
      </w:r>
      <w:r w:rsidR="00337E1B">
        <w:rPr>
          <w:sz w:val="24"/>
          <w:szCs w:val="24"/>
        </w:rPr>
        <w:t xml:space="preserve"> y la </w:t>
      </w:r>
      <w:r w:rsidR="00337E1B" w:rsidRPr="00337E1B">
        <w:rPr>
          <w:rFonts w:asciiTheme="minorHAnsi" w:hAnsiTheme="minorHAnsi" w:cstheme="minorHAnsi"/>
          <w:sz w:val="24"/>
          <w:szCs w:val="24"/>
        </w:rPr>
        <w:t>necesidad de que el organismo sea más exigente en hacer cumplir sus tratados. Por último</w:t>
      </w:r>
      <w:r w:rsidR="00626C49" w:rsidRPr="00337E1B">
        <w:rPr>
          <w:rFonts w:asciiTheme="minorHAnsi" w:hAnsiTheme="minorHAnsi" w:cstheme="minorHAnsi"/>
          <w:sz w:val="24"/>
          <w:szCs w:val="24"/>
        </w:rPr>
        <w:t xml:space="preserve">, </w:t>
      </w:r>
      <w:r w:rsidR="00626C49" w:rsidRPr="00337E1B">
        <w:rPr>
          <w:rFonts w:asciiTheme="minorHAnsi" w:hAnsiTheme="minorHAnsi" w:cstheme="minorHAnsi"/>
          <w:b/>
          <w:bCs/>
          <w:sz w:val="24"/>
          <w:szCs w:val="24"/>
        </w:rPr>
        <w:t>Andy Ramos</w:t>
      </w:r>
      <w:r w:rsidR="00626C49" w:rsidRPr="00337E1B">
        <w:rPr>
          <w:rFonts w:asciiTheme="minorHAnsi" w:hAnsiTheme="minorHAnsi" w:cstheme="minorHAnsi"/>
          <w:sz w:val="24"/>
          <w:szCs w:val="24"/>
        </w:rPr>
        <w:t xml:space="preserve"> </w:t>
      </w:r>
      <w:r w:rsidR="007C3AD7">
        <w:rPr>
          <w:rFonts w:asciiTheme="minorHAnsi" w:hAnsiTheme="minorHAnsi" w:cstheme="minorHAnsi"/>
          <w:sz w:val="24"/>
          <w:szCs w:val="24"/>
        </w:rPr>
        <w:t>ha subrayado</w:t>
      </w:r>
      <w:r w:rsidR="00337E1B" w:rsidRPr="00337E1B">
        <w:rPr>
          <w:rFonts w:asciiTheme="minorHAnsi" w:hAnsiTheme="minorHAnsi" w:cstheme="minorHAnsi"/>
          <w:sz w:val="24"/>
          <w:szCs w:val="24"/>
        </w:rPr>
        <w:t xml:space="preserve"> la importancia de incrementar los esfuerzos en</w:t>
      </w:r>
      <w:r w:rsidR="00626C49" w:rsidRPr="00337E1B">
        <w:rPr>
          <w:rFonts w:asciiTheme="minorHAnsi" w:hAnsiTheme="minorHAnsi" w:cstheme="minorHAnsi"/>
          <w:sz w:val="24"/>
          <w:szCs w:val="24"/>
        </w:rPr>
        <w:t xml:space="preserve"> la protección de los videojuegos. </w:t>
      </w:r>
    </w:p>
    <w:p w14:paraId="5A0FD7BB" w14:textId="00EB647A" w:rsidR="00337E1B" w:rsidRPr="00337E1B" w:rsidRDefault="00E3615A" w:rsidP="00337E1B">
      <w:pPr>
        <w:pStyle w:val="Standard"/>
        <w:jc w:val="both"/>
        <w:rPr>
          <w:rFonts w:asciiTheme="minorHAnsi" w:hAnsiTheme="minorHAnsi" w:cstheme="minorHAnsi"/>
        </w:rPr>
      </w:pPr>
      <w:r w:rsidRPr="00E3615A">
        <w:rPr>
          <w:rFonts w:asciiTheme="minorHAnsi" w:hAnsiTheme="minorHAnsi" w:cstheme="minorHAnsi"/>
        </w:rPr>
        <w:br/>
      </w:r>
      <w:r w:rsidR="00337E1B" w:rsidRPr="00337E1B">
        <w:rPr>
          <w:rFonts w:asciiTheme="minorHAnsi" w:hAnsiTheme="minorHAnsi" w:cstheme="minorHAnsi"/>
        </w:rPr>
        <w:t xml:space="preserve">El encuentro ha sido muy dinámico y enriquecedor en palabras de Sylvie </w:t>
      </w:r>
      <w:proofErr w:type="spellStart"/>
      <w:r w:rsidR="00337E1B" w:rsidRPr="00337E1B">
        <w:rPr>
          <w:rFonts w:asciiTheme="minorHAnsi" w:hAnsiTheme="minorHAnsi" w:cstheme="minorHAnsi"/>
        </w:rPr>
        <w:t>Forbin</w:t>
      </w:r>
      <w:proofErr w:type="spellEnd"/>
      <w:r w:rsidR="00337E1B" w:rsidRPr="00337E1B">
        <w:rPr>
          <w:rFonts w:asciiTheme="minorHAnsi" w:hAnsiTheme="minorHAnsi" w:cstheme="minorHAnsi"/>
        </w:rPr>
        <w:t xml:space="preserve">, </w:t>
      </w:r>
      <w:r w:rsidR="00337E1B">
        <w:rPr>
          <w:rFonts w:asciiTheme="minorHAnsi" w:hAnsiTheme="minorHAnsi" w:cstheme="minorHAnsi"/>
        </w:rPr>
        <w:t>quien</w:t>
      </w:r>
      <w:r w:rsidR="00337E1B" w:rsidRPr="00337E1B">
        <w:rPr>
          <w:rFonts w:asciiTheme="minorHAnsi" w:hAnsiTheme="minorHAnsi" w:cstheme="minorHAnsi"/>
        </w:rPr>
        <w:t xml:space="preserve"> ha anunciado </w:t>
      </w:r>
      <w:r w:rsidR="00337E1B">
        <w:rPr>
          <w:rFonts w:asciiTheme="minorHAnsi" w:hAnsiTheme="minorHAnsi" w:cstheme="minorHAnsi"/>
        </w:rPr>
        <w:t>vari</w:t>
      </w:r>
      <w:r w:rsidR="00337E1B" w:rsidRPr="00337E1B">
        <w:rPr>
          <w:rFonts w:asciiTheme="minorHAnsi" w:hAnsiTheme="minorHAnsi" w:cstheme="minorHAnsi"/>
        </w:rPr>
        <w:t xml:space="preserve">as acciones decisivas que </w:t>
      </w:r>
      <w:r w:rsidR="00337E1B">
        <w:rPr>
          <w:rFonts w:asciiTheme="minorHAnsi" w:hAnsiTheme="minorHAnsi" w:cstheme="minorHAnsi"/>
        </w:rPr>
        <w:t>serán</w:t>
      </w:r>
      <w:r w:rsidR="00337E1B" w:rsidRPr="00337E1B">
        <w:rPr>
          <w:rFonts w:asciiTheme="minorHAnsi" w:hAnsiTheme="minorHAnsi" w:cstheme="minorHAnsi"/>
        </w:rPr>
        <w:t xml:space="preserve"> trata</w:t>
      </w:r>
      <w:r w:rsidR="00337E1B">
        <w:rPr>
          <w:rFonts w:asciiTheme="minorHAnsi" w:hAnsiTheme="minorHAnsi" w:cstheme="minorHAnsi"/>
        </w:rPr>
        <w:t>das</w:t>
      </w:r>
      <w:r w:rsidR="00337E1B" w:rsidRPr="00337E1B">
        <w:rPr>
          <w:rFonts w:asciiTheme="minorHAnsi" w:hAnsiTheme="minorHAnsi" w:cstheme="minorHAnsi"/>
        </w:rPr>
        <w:t xml:space="preserve"> en el próximo comité permanente</w:t>
      </w:r>
      <w:r w:rsidR="00337E1B">
        <w:rPr>
          <w:rFonts w:asciiTheme="minorHAnsi" w:hAnsiTheme="minorHAnsi" w:cstheme="minorHAnsi"/>
        </w:rPr>
        <w:t xml:space="preserve"> de la OMPI, a celebrar</w:t>
      </w:r>
      <w:r w:rsidR="00337E1B" w:rsidRPr="00337E1B">
        <w:rPr>
          <w:rFonts w:asciiTheme="minorHAnsi" w:hAnsiTheme="minorHAnsi" w:cstheme="minorHAnsi"/>
        </w:rPr>
        <w:t xml:space="preserve"> del 13 al 17 de marzo, </w:t>
      </w:r>
      <w:r w:rsidR="00337E1B">
        <w:rPr>
          <w:rFonts w:asciiTheme="minorHAnsi" w:hAnsiTheme="minorHAnsi" w:cstheme="minorHAnsi"/>
        </w:rPr>
        <w:t xml:space="preserve">comprometiéndose </w:t>
      </w:r>
      <w:r w:rsidR="00337E1B" w:rsidRPr="00337E1B">
        <w:rPr>
          <w:rFonts w:asciiTheme="minorHAnsi" w:hAnsiTheme="minorHAnsi" w:cstheme="minorHAnsi"/>
        </w:rPr>
        <w:t xml:space="preserve">a dar seguimiento en ese marco a </w:t>
      </w:r>
      <w:r w:rsidR="00337E1B">
        <w:rPr>
          <w:rFonts w:asciiTheme="minorHAnsi" w:hAnsiTheme="minorHAnsi" w:cstheme="minorHAnsi"/>
        </w:rPr>
        <w:t>l</w:t>
      </w:r>
      <w:r w:rsidR="00337E1B" w:rsidRPr="00337E1B">
        <w:rPr>
          <w:rFonts w:asciiTheme="minorHAnsi" w:hAnsiTheme="minorHAnsi" w:cstheme="minorHAnsi"/>
        </w:rPr>
        <w:t xml:space="preserve">as cuestiones </w:t>
      </w:r>
      <w:r w:rsidR="00337E1B">
        <w:rPr>
          <w:rFonts w:asciiTheme="minorHAnsi" w:hAnsiTheme="minorHAnsi" w:cstheme="minorHAnsi"/>
        </w:rPr>
        <w:t>planteadas hoy por los representantes españoles</w:t>
      </w:r>
      <w:r w:rsidR="00337E1B" w:rsidRPr="00337E1B">
        <w:rPr>
          <w:rFonts w:asciiTheme="minorHAnsi" w:hAnsiTheme="minorHAnsi" w:cstheme="minorHAnsi"/>
        </w:rPr>
        <w:t>.</w:t>
      </w:r>
    </w:p>
    <w:p w14:paraId="2CD40377" w14:textId="77777777" w:rsidR="00337E1B" w:rsidRPr="00337E1B" w:rsidRDefault="00337E1B" w:rsidP="00337E1B">
      <w:pPr>
        <w:pStyle w:val="Standard"/>
        <w:jc w:val="both"/>
        <w:rPr>
          <w:rFonts w:asciiTheme="minorHAnsi" w:hAnsiTheme="minorHAnsi" w:cstheme="minorHAnsi"/>
        </w:rPr>
      </w:pPr>
    </w:p>
    <w:p w14:paraId="3E0F9380" w14:textId="2A092D48" w:rsidR="00E3615A" w:rsidRPr="00E3615A" w:rsidRDefault="00337E1B" w:rsidP="00337E1B">
      <w:pPr>
        <w:pStyle w:val="Standard"/>
        <w:jc w:val="both"/>
        <w:rPr>
          <w:rFonts w:asciiTheme="minorHAnsi" w:hAnsiTheme="minorHAnsi" w:cstheme="minorHAnsi"/>
        </w:rPr>
      </w:pPr>
      <w:r w:rsidRPr="00337E1B">
        <w:rPr>
          <w:rFonts w:asciiTheme="minorHAnsi" w:hAnsiTheme="minorHAnsi" w:cstheme="minorHAnsi"/>
        </w:rPr>
        <w:t xml:space="preserve">La </w:t>
      </w:r>
      <w:r>
        <w:rPr>
          <w:rFonts w:asciiTheme="minorHAnsi" w:hAnsiTheme="minorHAnsi" w:cstheme="minorHAnsi"/>
        </w:rPr>
        <w:t>C</w:t>
      </w:r>
      <w:r w:rsidRPr="00337E1B">
        <w:rPr>
          <w:rFonts w:asciiTheme="minorHAnsi" w:hAnsiTheme="minorHAnsi" w:cstheme="minorHAnsi"/>
        </w:rPr>
        <w:t xml:space="preserve">oalición ha concluido ofreciendo su apoyo a </w:t>
      </w:r>
      <w:r>
        <w:rPr>
          <w:rFonts w:asciiTheme="minorHAnsi" w:hAnsiTheme="minorHAnsi" w:cstheme="minorHAnsi"/>
        </w:rPr>
        <w:t xml:space="preserve">la </w:t>
      </w:r>
      <w:r w:rsidRPr="00337E1B">
        <w:rPr>
          <w:rFonts w:asciiTheme="minorHAnsi" w:hAnsiTheme="minorHAnsi" w:cstheme="minorHAnsi"/>
        </w:rPr>
        <w:t xml:space="preserve">OMPI para impulsar todas aquellas </w:t>
      </w:r>
      <w:r>
        <w:rPr>
          <w:rFonts w:asciiTheme="minorHAnsi" w:hAnsiTheme="minorHAnsi" w:cstheme="minorHAnsi"/>
        </w:rPr>
        <w:t>acciones</w:t>
      </w:r>
      <w:r w:rsidRPr="00337E1B">
        <w:rPr>
          <w:rFonts w:asciiTheme="minorHAnsi" w:hAnsiTheme="minorHAnsi" w:cstheme="minorHAnsi"/>
        </w:rPr>
        <w:t xml:space="preserve"> que puedan mejorar la proyección d</w:t>
      </w:r>
      <w:r>
        <w:rPr>
          <w:rFonts w:asciiTheme="minorHAnsi" w:hAnsiTheme="minorHAnsi" w:cstheme="minorHAnsi"/>
        </w:rPr>
        <w:t>e</w:t>
      </w:r>
      <w:r w:rsidRPr="00337E1B">
        <w:rPr>
          <w:rFonts w:asciiTheme="minorHAnsi" w:hAnsiTheme="minorHAnsi" w:cstheme="minorHAnsi"/>
        </w:rPr>
        <w:t xml:space="preserve"> la </w:t>
      </w:r>
      <w:r>
        <w:rPr>
          <w:rFonts w:asciiTheme="minorHAnsi" w:hAnsiTheme="minorHAnsi" w:cstheme="minorHAnsi"/>
        </w:rPr>
        <w:t>Propiedad Intelectual</w:t>
      </w:r>
      <w:r w:rsidRPr="00337E1B">
        <w:rPr>
          <w:rFonts w:asciiTheme="minorHAnsi" w:hAnsiTheme="minorHAnsi" w:cstheme="minorHAnsi"/>
        </w:rPr>
        <w:t xml:space="preserve"> en </w:t>
      </w:r>
      <w:r>
        <w:rPr>
          <w:rFonts w:asciiTheme="minorHAnsi" w:hAnsiTheme="minorHAnsi" w:cstheme="minorHAnsi"/>
        </w:rPr>
        <w:t>E</w:t>
      </w:r>
      <w:r w:rsidRPr="00337E1B">
        <w:rPr>
          <w:rFonts w:asciiTheme="minorHAnsi" w:hAnsiTheme="minorHAnsi" w:cstheme="minorHAnsi"/>
        </w:rPr>
        <w:t xml:space="preserve">spaña, </w:t>
      </w:r>
      <w:r>
        <w:rPr>
          <w:rFonts w:asciiTheme="minorHAnsi" w:hAnsiTheme="minorHAnsi" w:cstheme="minorHAnsi"/>
        </w:rPr>
        <w:t>E</w:t>
      </w:r>
      <w:r w:rsidRPr="00337E1B">
        <w:rPr>
          <w:rFonts w:asciiTheme="minorHAnsi" w:hAnsiTheme="minorHAnsi" w:cstheme="minorHAnsi"/>
        </w:rPr>
        <w:t>uropa y el mundo.</w:t>
      </w:r>
      <w:r w:rsidR="00E3615A" w:rsidRPr="00E3615A">
        <w:rPr>
          <w:rFonts w:asciiTheme="minorHAnsi" w:hAnsiTheme="minorHAnsi" w:cstheme="minorHAnsi"/>
        </w:rPr>
        <w:t> </w:t>
      </w:r>
    </w:p>
    <w:p w14:paraId="769A7674" w14:textId="15DCE60B" w:rsidR="00E3615A" w:rsidRDefault="00E3615A" w:rsidP="00E3615A">
      <w:pPr>
        <w:pStyle w:val="Standard"/>
        <w:jc w:val="both"/>
        <w:rPr>
          <w:rFonts w:asciiTheme="minorHAnsi" w:hAnsiTheme="minorHAnsi" w:cstheme="minorHAnsi"/>
        </w:rPr>
      </w:pPr>
    </w:p>
    <w:p w14:paraId="5671FDA6" w14:textId="0BE15E04" w:rsidR="00337E1B" w:rsidRPr="00E82EE4" w:rsidRDefault="00337E1B" w:rsidP="00E3615A">
      <w:pPr>
        <w:pStyle w:val="Standard"/>
        <w:jc w:val="both"/>
        <w:rPr>
          <w:rFonts w:asciiTheme="minorHAnsi" w:hAnsiTheme="minorHAnsi" w:cstheme="minorHAnsi"/>
          <w:b/>
          <w:bCs/>
          <w:sz w:val="28"/>
          <w:szCs w:val="28"/>
        </w:rPr>
      </w:pPr>
      <w:r w:rsidRPr="00E82EE4">
        <w:rPr>
          <w:rFonts w:asciiTheme="minorHAnsi" w:hAnsiTheme="minorHAnsi" w:cstheme="minorHAnsi"/>
          <w:b/>
          <w:bCs/>
          <w:sz w:val="28"/>
          <w:szCs w:val="28"/>
        </w:rPr>
        <w:t>Sobre la OMPI</w:t>
      </w:r>
    </w:p>
    <w:p w14:paraId="5FE06D62" w14:textId="525E0F4B" w:rsidR="00E82EE4" w:rsidRDefault="00E82EE4" w:rsidP="00E3615A">
      <w:pPr>
        <w:pStyle w:val="Standard"/>
        <w:jc w:val="both"/>
        <w:rPr>
          <w:rFonts w:asciiTheme="minorHAnsi" w:hAnsiTheme="minorHAnsi" w:cstheme="minorHAnsi"/>
        </w:rPr>
      </w:pPr>
    </w:p>
    <w:p w14:paraId="7D7D8D14" w14:textId="442A8B85" w:rsidR="00E82EE4" w:rsidRPr="00E3615A" w:rsidRDefault="00E82EE4" w:rsidP="00E82EE4">
      <w:pPr>
        <w:pStyle w:val="Standard"/>
        <w:jc w:val="both"/>
        <w:rPr>
          <w:rFonts w:asciiTheme="minorHAnsi" w:hAnsiTheme="minorHAnsi" w:cstheme="minorHAnsi"/>
        </w:rPr>
      </w:pPr>
      <w:r w:rsidRPr="00E82EE4">
        <w:rPr>
          <w:rFonts w:asciiTheme="minorHAnsi" w:hAnsiTheme="minorHAnsi" w:cstheme="minorHAnsi"/>
        </w:rPr>
        <w:t>La OMPI es el foro mundial en lo que atañe a servicios, políticas, cooperación e información en materia de propiedad intelectual. Es un organismo de las Naciones Unidas, autofinanciado, que cuenta con 193 Estados miembros.</w:t>
      </w:r>
      <w:r>
        <w:rPr>
          <w:rFonts w:asciiTheme="minorHAnsi" w:hAnsiTheme="minorHAnsi" w:cstheme="minorHAnsi"/>
        </w:rPr>
        <w:t xml:space="preserve"> Su</w:t>
      </w:r>
      <w:r w:rsidRPr="00E82EE4">
        <w:rPr>
          <w:rFonts w:asciiTheme="minorHAnsi" w:hAnsiTheme="minorHAnsi" w:cstheme="minorHAnsi"/>
        </w:rPr>
        <w:t xml:space="preserve"> misión </w:t>
      </w:r>
      <w:r>
        <w:rPr>
          <w:rFonts w:asciiTheme="minorHAnsi" w:hAnsiTheme="minorHAnsi" w:cstheme="minorHAnsi"/>
        </w:rPr>
        <w:t>es</w:t>
      </w:r>
      <w:r w:rsidRPr="00E82EE4">
        <w:rPr>
          <w:rFonts w:asciiTheme="minorHAnsi" w:hAnsiTheme="minorHAnsi" w:cstheme="minorHAnsi"/>
        </w:rPr>
        <w:t xml:space="preserve"> llevar la iniciativa en el desarrollo de un sistema internacional de </w:t>
      </w:r>
      <w:r>
        <w:rPr>
          <w:rFonts w:asciiTheme="minorHAnsi" w:hAnsiTheme="minorHAnsi" w:cstheme="minorHAnsi"/>
        </w:rPr>
        <w:t>propiedad intelectual</w:t>
      </w:r>
      <w:r w:rsidRPr="00E82EE4">
        <w:rPr>
          <w:rFonts w:asciiTheme="minorHAnsi" w:hAnsiTheme="minorHAnsi" w:cstheme="minorHAnsi"/>
        </w:rPr>
        <w:t xml:space="preserve"> equilibrado y eficaz, que permita la innovación y la </w:t>
      </w:r>
      <w:r w:rsidRPr="00E82EE4">
        <w:rPr>
          <w:rFonts w:asciiTheme="minorHAnsi" w:hAnsiTheme="minorHAnsi" w:cstheme="minorHAnsi"/>
        </w:rPr>
        <w:lastRenderedPageBreak/>
        <w:t>creatividad en beneficio de todos. El mandato y los órganos rectores de la OMPI, así como los procedimientos que rigen su funcionamiento, están recogidos en el Convenio de la OMPI, por el que se estableció la Organización en 1967.</w:t>
      </w:r>
    </w:p>
    <w:sectPr w:rsidR="00E82EE4" w:rsidRPr="00E3615A">
      <w:headerReference w:type="default" r:id="rId7"/>
      <w:footerReference w:type="default" r:id="rId8"/>
      <w:pgSz w:w="11906" w:h="16838"/>
      <w:pgMar w:top="1985" w:right="1191" w:bottom="1560" w:left="1531" w:header="426" w:footer="81"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7B13C" w14:textId="77777777" w:rsidR="00FF1C02" w:rsidRDefault="00FF1C02">
      <w:pPr>
        <w:spacing w:after="0" w:line="240" w:lineRule="auto"/>
      </w:pPr>
      <w:r>
        <w:separator/>
      </w:r>
    </w:p>
  </w:endnote>
  <w:endnote w:type="continuationSeparator" w:id="0">
    <w:p w14:paraId="12800F87" w14:textId="77777777" w:rsidR="00FF1C02" w:rsidRDefault="00FF1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F1EED" w14:textId="591726AC" w:rsidR="002008C9" w:rsidRDefault="006A26A5">
    <w:pPr>
      <w:pStyle w:val="Piedepgina"/>
      <w:ind w:right="-455"/>
      <w:jc w:val="right"/>
    </w:pPr>
    <w:r>
      <w:fldChar w:fldCharType="begin"/>
    </w:r>
    <w:r>
      <w:instrText>PAGE</w:instrText>
    </w:r>
    <w:r>
      <w:fldChar w:fldCharType="separate"/>
    </w:r>
    <w:r>
      <w:t>8</w:t>
    </w:r>
    <w:r>
      <w:fldChar w:fldCharType="end"/>
    </w:r>
  </w:p>
  <w:p w14:paraId="5782333A" w14:textId="77777777" w:rsidR="002008C9" w:rsidRDefault="002008C9">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9132F" w14:textId="77777777" w:rsidR="00FF1C02" w:rsidRDefault="00FF1C02">
      <w:pPr>
        <w:spacing w:after="0" w:line="240" w:lineRule="auto"/>
      </w:pPr>
      <w:r>
        <w:separator/>
      </w:r>
    </w:p>
  </w:footnote>
  <w:footnote w:type="continuationSeparator" w:id="0">
    <w:p w14:paraId="12EC0415" w14:textId="77777777" w:rsidR="00FF1C02" w:rsidRDefault="00FF1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370BD" w14:textId="77777777" w:rsidR="002008C9" w:rsidRDefault="006A26A5">
    <w:pPr>
      <w:pStyle w:val="Ttulo1"/>
      <w:tabs>
        <w:tab w:val="center" w:pos="4592"/>
        <w:tab w:val="right" w:pos="9184"/>
      </w:tabs>
      <w:jc w:val="right"/>
    </w:pPr>
    <w:r>
      <w:rPr>
        <w:noProof/>
      </w:rPr>
      <w:drawing>
        <wp:inline distT="0" distB="0" distL="0" distR="0" wp14:anchorId="30223212" wp14:editId="2AE7BA5A">
          <wp:extent cx="2057400" cy="720090"/>
          <wp:effectExtent l="0" t="0" r="0" b="0"/>
          <wp:docPr id="3" name="Imagen 45"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5" descr="Imagen que contiene dibujo&#10;&#10;Descripción generada automáticamente"/>
                  <pic:cNvPicPr>
                    <a:picLocks noChangeAspect="1" noChangeArrowheads="1"/>
                  </pic:cNvPicPr>
                </pic:nvPicPr>
                <pic:blipFill>
                  <a:blip r:embed="rId1"/>
                  <a:stretch>
                    <a:fillRect/>
                  </a:stretch>
                </pic:blipFill>
                <pic:spPr bwMode="auto">
                  <a:xfrm>
                    <a:off x="0" y="0"/>
                    <a:ext cx="2057400" cy="7200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26E20"/>
    <w:multiLevelType w:val="hybridMultilevel"/>
    <w:tmpl w:val="FFFFFFFF"/>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F411528"/>
    <w:multiLevelType w:val="multilevel"/>
    <w:tmpl w:val="BCB87CF6"/>
    <w:lvl w:ilvl="0">
      <w:numFmt w:val="bullet"/>
      <w:lvlText w:val="▪"/>
      <w:lvlJc w:val="left"/>
      <w:pPr>
        <w:tabs>
          <w:tab w:val="num" w:pos="0"/>
        </w:tabs>
        <w:ind w:left="720" w:hanging="360"/>
      </w:pPr>
      <w:rPr>
        <w:rFonts w:ascii="Trebuchet MS" w:hAnsi="Trebuchet MS" w:cs="Trebuchet MS" w:hint="default"/>
        <w:i/>
        <w:color w:val="000080"/>
        <w:vertAlign w:val="subscript"/>
      </w:rPr>
    </w:lvl>
    <w:lvl w:ilvl="1">
      <w:numFmt w:val="bullet"/>
      <w:lvlText w:val="o"/>
      <w:lvlJc w:val="left"/>
      <w:pPr>
        <w:tabs>
          <w:tab w:val="num" w:pos="0"/>
        </w:tabs>
        <w:ind w:left="1080" w:hanging="360"/>
      </w:pPr>
      <w:rPr>
        <w:rFonts w:ascii="Calibri" w:hAnsi="Calibri" w:cs="Calibri" w:hint="default"/>
        <w:i/>
        <w:color w:val="000080"/>
        <w:vertAlign w:val="subscript"/>
      </w:rPr>
    </w:lvl>
    <w:lvl w:ilvl="2">
      <w:numFmt w:val="bullet"/>
      <w:lvlText w:val="▪"/>
      <w:lvlJc w:val="left"/>
      <w:pPr>
        <w:tabs>
          <w:tab w:val="num" w:pos="0"/>
        </w:tabs>
        <w:ind w:left="1440" w:hanging="360"/>
      </w:pPr>
      <w:rPr>
        <w:rFonts w:ascii="Calibri" w:hAnsi="Calibri" w:cs="Calibri" w:hint="default"/>
        <w:i/>
        <w:color w:val="000080"/>
        <w:vertAlign w:val="subscript"/>
      </w:rPr>
    </w:lvl>
    <w:lvl w:ilvl="3">
      <w:numFmt w:val="bullet"/>
      <w:lvlText w:val="•"/>
      <w:lvlJc w:val="left"/>
      <w:pPr>
        <w:tabs>
          <w:tab w:val="num" w:pos="0"/>
        </w:tabs>
        <w:ind w:left="1800" w:hanging="360"/>
      </w:pPr>
      <w:rPr>
        <w:rFonts w:ascii="Calibri" w:hAnsi="Calibri" w:cs="Calibri" w:hint="default"/>
        <w:i/>
        <w:color w:val="000080"/>
        <w:vertAlign w:val="subscript"/>
      </w:rPr>
    </w:lvl>
    <w:lvl w:ilvl="4">
      <w:numFmt w:val="bullet"/>
      <w:lvlText w:val="o"/>
      <w:lvlJc w:val="left"/>
      <w:pPr>
        <w:tabs>
          <w:tab w:val="num" w:pos="0"/>
        </w:tabs>
        <w:ind w:left="2160" w:hanging="360"/>
      </w:pPr>
      <w:rPr>
        <w:rFonts w:ascii="Calibri" w:hAnsi="Calibri" w:cs="Calibri" w:hint="default"/>
        <w:i/>
        <w:color w:val="000080"/>
        <w:vertAlign w:val="subscript"/>
      </w:rPr>
    </w:lvl>
    <w:lvl w:ilvl="5">
      <w:numFmt w:val="bullet"/>
      <w:lvlText w:val="▪"/>
      <w:lvlJc w:val="left"/>
      <w:pPr>
        <w:tabs>
          <w:tab w:val="num" w:pos="0"/>
        </w:tabs>
        <w:ind w:left="2520" w:hanging="360"/>
      </w:pPr>
      <w:rPr>
        <w:rFonts w:ascii="Calibri" w:hAnsi="Calibri" w:cs="Calibri" w:hint="default"/>
        <w:i/>
        <w:color w:val="000080"/>
        <w:vertAlign w:val="subscript"/>
      </w:rPr>
    </w:lvl>
    <w:lvl w:ilvl="6">
      <w:numFmt w:val="bullet"/>
      <w:lvlText w:val="•"/>
      <w:lvlJc w:val="left"/>
      <w:pPr>
        <w:tabs>
          <w:tab w:val="num" w:pos="0"/>
        </w:tabs>
        <w:ind w:left="2880" w:hanging="360"/>
      </w:pPr>
      <w:rPr>
        <w:rFonts w:ascii="Calibri" w:hAnsi="Calibri" w:cs="Calibri" w:hint="default"/>
        <w:i/>
        <w:color w:val="000080"/>
        <w:vertAlign w:val="subscript"/>
      </w:rPr>
    </w:lvl>
    <w:lvl w:ilvl="7">
      <w:numFmt w:val="bullet"/>
      <w:lvlText w:val="o"/>
      <w:lvlJc w:val="left"/>
      <w:pPr>
        <w:tabs>
          <w:tab w:val="num" w:pos="0"/>
        </w:tabs>
        <w:ind w:left="3240" w:hanging="360"/>
      </w:pPr>
      <w:rPr>
        <w:rFonts w:ascii="Calibri" w:hAnsi="Calibri" w:cs="Calibri" w:hint="default"/>
        <w:i/>
        <w:color w:val="000080"/>
        <w:vertAlign w:val="subscript"/>
      </w:rPr>
    </w:lvl>
    <w:lvl w:ilvl="8">
      <w:numFmt w:val="bullet"/>
      <w:lvlText w:val="▪"/>
      <w:lvlJc w:val="left"/>
      <w:pPr>
        <w:tabs>
          <w:tab w:val="num" w:pos="0"/>
        </w:tabs>
        <w:ind w:left="3600" w:hanging="360"/>
      </w:pPr>
      <w:rPr>
        <w:rFonts w:ascii="Calibri" w:hAnsi="Calibri" w:cs="Calibri" w:hint="default"/>
        <w:i/>
        <w:color w:val="000080"/>
        <w:vertAlign w:val="subscript"/>
      </w:rPr>
    </w:lvl>
  </w:abstractNum>
  <w:abstractNum w:abstractNumId="2" w15:restartNumberingAfterBreak="0">
    <w:nsid w:val="318F753C"/>
    <w:multiLevelType w:val="multilevel"/>
    <w:tmpl w:val="ABAEC6AE"/>
    <w:lvl w:ilvl="0">
      <w:numFmt w:val="bullet"/>
      <w:lvlText w:val="▪"/>
      <w:lvlJc w:val="left"/>
      <w:pPr>
        <w:tabs>
          <w:tab w:val="num" w:pos="0"/>
        </w:tabs>
        <w:ind w:left="720" w:hanging="360"/>
      </w:pPr>
      <w:rPr>
        <w:rFonts w:ascii="Trebuchet MS" w:hAnsi="Trebuchet MS" w:cs="Trebuchet MS" w:hint="default"/>
        <w:i/>
        <w:color w:val="000080"/>
        <w:vertAlign w:val="subscript"/>
      </w:rPr>
    </w:lvl>
    <w:lvl w:ilvl="1">
      <w:numFmt w:val="bullet"/>
      <w:lvlText w:val="o"/>
      <w:lvlJc w:val="left"/>
      <w:pPr>
        <w:tabs>
          <w:tab w:val="num" w:pos="0"/>
        </w:tabs>
        <w:ind w:left="1080" w:hanging="360"/>
      </w:pPr>
      <w:rPr>
        <w:rFonts w:ascii="Calibri" w:hAnsi="Calibri" w:cs="Calibri" w:hint="default"/>
        <w:i/>
        <w:color w:val="000080"/>
        <w:vertAlign w:val="subscript"/>
      </w:rPr>
    </w:lvl>
    <w:lvl w:ilvl="2">
      <w:numFmt w:val="bullet"/>
      <w:lvlText w:val="▪"/>
      <w:lvlJc w:val="left"/>
      <w:pPr>
        <w:tabs>
          <w:tab w:val="num" w:pos="0"/>
        </w:tabs>
        <w:ind w:left="1440" w:hanging="360"/>
      </w:pPr>
      <w:rPr>
        <w:rFonts w:ascii="Calibri" w:hAnsi="Calibri" w:cs="Calibri" w:hint="default"/>
        <w:i/>
        <w:color w:val="000080"/>
        <w:vertAlign w:val="subscript"/>
      </w:rPr>
    </w:lvl>
    <w:lvl w:ilvl="3">
      <w:numFmt w:val="bullet"/>
      <w:lvlText w:val="•"/>
      <w:lvlJc w:val="left"/>
      <w:pPr>
        <w:tabs>
          <w:tab w:val="num" w:pos="0"/>
        </w:tabs>
        <w:ind w:left="1800" w:hanging="360"/>
      </w:pPr>
      <w:rPr>
        <w:rFonts w:ascii="Calibri" w:hAnsi="Calibri" w:cs="Calibri" w:hint="default"/>
        <w:i/>
        <w:color w:val="000080"/>
        <w:vertAlign w:val="subscript"/>
      </w:rPr>
    </w:lvl>
    <w:lvl w:ilvl="4">
      <w:numFmt w:val="bullet"/>
      <w:lvlText w:val="o"/>
      <w:lvlJc w:val="left"/>
      <w:pPr>
        <w:tabs>
          <w:tab w:val="num" w:pos="0"/>
        </w:tabs>
        <w:ind w:left="2160" w:hanging="360"/>
      </w:pPr>
      <w:rPr>
        <w:rFonts w:ascii="Calibri" w:hAnsi="Calibri" w:cs="Calibri" w:hint="default"/>
        <w:i/>
        <w:color w:val="000080"/>
        <w:vertAlign w:val="subscript"/>
      </w:rPr>
    </w:lvl>
    <w:lvl w:ilvl="5">
      <w:numFmt w:val="bullet"/>
      <w:lvlText w:val="▪"/>
      <w:lvlJc w:val="left"/>
      <w:pPr>
        <w:tabs>
          <w:tab w:val="num" w:pos="0"/>
        </w:tabs>
        <w:ind w:left="2520" w:hanging="360"/>
      </w:pPr>
      <w:rPr>
        <w:rFonts w:ascii="Calibri" w:hAnsi="Calibri" w:cs="Calibri" w:hint="default"/>
        <w:i/>
        <w:color w:val="000080"/>
        <w:vertAlign w:val="subscript"/>
      </w:rPr>
    </w:lvl>
    <w:lvl w:ilvl="6">
      <w:numFmt w:val="bullet"/>
      <w:lvlText w:val="•"/>
      <w:lvlJc w:val="left"/>
      <w:pPr>
        <w:tabs>
          <w:tab w:val="num" w:pos="0"/>
        </w:tabs>
        <w:ind w:left="2880" w:hanging="360"/>
      </w:pPr>
      <w:rPr>
        <w:rFonts w:ascii="Calibri" w:hAnsi="Calibri" w:cs="Calibri" w:hint="default"/>
        <w:i/>
        <w:color w:val="000080"/>
        <w:vertAlign w:val="subscript"/>
      </w:rPr>
    </w:lvl>
    <w:lvl w:ilvl="7">
      <w:numFmt w:val="bullet"/>
      <w:lvlText w:val="o"/>
      <w:lvlJc w:val="left"/>
      <w:pPr>
        <w:tabs>
          <w:tab w:val="num" w:pos="0"/>
        </w:tabs>
        <w:ind w:left="3240" w:hanging="360"/>
      </w:pPr>
      <w:rPr>
        <w:rFonts w:ascii="Calibri" w:hAnsi="Calibri" w:cs="Calibri" w:hint="default"/>
        <w:i/>
        <w:color w:val="000080"/>
        <w:vertAlign w:val="subscript"/>
      </w:rPr>
    </w:lvl>
    <w:lvl w:ilvl="8">
      <w:numFmt w:val="bullet"/>
      <w:lvlText w:val="▪"/>
      <w:lvlJc w:val="left"/>
      <w:pPr>
        <w:tabs>
          <w:tab w:val="num" w:pos="0"/>
        </w:tabs>
        <w:ind w:left="3600" w:hanging="360"/>
      </w:pPr>
      <w:rPr>
        <w:rFonts w:ascii="Calibri" w:hAnsi="Calibri" w:cs="Calibri" w:hint="default"/>
        <w:i/>
        <w:color w:val="000080"/>
        <w:vertAlign w:val="subscript"/>
      </w:rPr>
    </w:lvl>
  </w:abstractNum>
  <w:abstractNum w:abstractNumId="3" w15:restartNumberingAfterBreak="0">
    <w:nsid w:val="33422ED6"/>
    <w:multiLevelType w:val="multilevel"/>
    <w:tmpl w:val="2ABE469A"/>
    <w:lvl w:ilvl="0">
      <w:numFmt w:val="bullet"/>
      <w:lvlText w:val="▪"/>
      <w:lvlJc w:val="left"/>
      <w:pPr>
        <w:tabs>
          <w:tab w:val="num" w:pos="0"/>
        </w:tabs>
        <w:ind w:left="720" w:hanging="360"/>
      </w:pPr>
      <w:rPr>
        <w:rFonts w:ascii="Trebuchet MS" w:hAnsi="Trebuchet MS" w:cs="Trebuchet MS" w:hint="default"/>
        <w:i/>
        <w:color w:val="000080"/>
        <w:vertAlign w:val="subscript"/>
      </w:rPr>
    </w:lvl>
    <w:lvl w:ilvl="1">
      <w:numFmt w:val="bullet"/>
      <w:lvlText w:val="o"/>
      <w:lvlJc w:val="left"/>
      <w:pPr>
        <w:tabs>
          <w:tab w:val="num" w:pos="0"/>
        </w:tabs>
        <w:ind w:left="1080" w:hanging="360"/>
      </w:pPr>
      <w:rPr>
        <w:rFonts w:ascii="Calibri" w:hAnsi="Calibri" w:cs="Calibri" w:hint="default"/>
        <w:i/>
        <w:color w:val="000080"/>
        <w:vertAlign w:val="subscript"/>
      </w:rPr>
    </w:lvl>
    <w:lvl w:ilvl="2">
      <w:numFmt w:val="bullet"/>
      <w:lvlText w:val="▪"/>
      <w:lvlJc w:val="left"/>
      <w:pPr>
        <w:tabs>
          <w:tab w:val="num" w:pos="0"/>
        </w:tabs>
        <w:ind w:left="1440" w:hanging="360"/>
      </w:pPr>
      <w:rPr>
        <w:rFonts w:ascii="Calibri" w:hAnsi="Calibri" w:cs="Calibri" w:hint="default"/>
        <w:i/>
        <w:color w:val="000080"/>
        <w:vertAlign w:val="subscript"/>
      </w:rPr>
    </w:lvl>
    <w:lvl w:ilvl="3">
      <w:numFmt w:val="bullet"/>
      <w:lvlText w:val="•"/>
      <w:lvlJc w:val="left"/>
      <w:pPr>
        <w:tabs>
          <w:tab w:val="num" w:pos="0"/>
        </w:tabs>
        <w:ind w:left="1800" w:hanging="360"/>
      </w:pPr>
      <w:rPr>
        <w:rFonts w:ascii="Calibri" w:hAnsi="Calibri" w:cs="Calibri" w:hint="default"/>
        <w:i/>
        <w:color w:val="000080"/>
        <w:vertAlign w:val="subscript"/>
      </w:rPr>
    </w:lvl>
    <w:lvl w:ilvl="4">
      <w:numFmt w:val="bullet"/>
      <w:lvlText w:val="o"/>
      <w:lvlJc w:val="left"/>
      <w:pPr>
        <w:tabs>
          <w:tab w:val="num" w:pos="0"/>
        </w:tabs>
        <w:ind w:left="2160" w:hanging="360"/>
      </w:pPr>
      <w:rPr>
        <w:rFonts w:ascii="Calibri" w:hAnsi="Calibri" w:cs="Calibri" w:hint="default"/>
        <w:i/>
        <w:color w:val="000080"/>
        <w:vertAlign w:val="subscript"/>
      </w:rPr>
    </w:lvl>
    <w:lvl w:ilvl="5">
      <w:numFmt w:val="bullet"/>
      <w:lvlText w:val="▪"/>
      <w:lvlJc w:val="left"/>
      <w:pPr>
        <w:tabs>
          <w:tab w:val="num" w:pos="0"/>
        </w:tabs>
        <w:ind w:left="2520" w:hanging="360"/>
      </w:pPr>
      <w:rPr>
        <w:rFonts w:ascii="Calibri" w:hAnsi="Calibri" w:cs="Calibri" w:hint="default"/>
        <w:i/>
        <w:color w:val="000080"/>
        <w:vertAlign w:val="subscript"/>
      </w:rPr>
    </w:lvl>
    <w:lvl w:ilvl="6">
      <w:numFmt w:val="bullet"/>
      <w:lvlText w:val="•"/>
      <w:lvlJc w:val="left"/>
      <w:pPr>
        <w:tabs>
          <w:tab w:val="num" w:pos="0"/>
        </w:tabs>
        <w:ind w:left="2880" w:hanging="360"/>
      </w:pPr>
      <w:rPr>
        <w:rFonts w:ascii="Calibri" w:hAnsi="Calibri" w:cs="Calibri" w:hint="default"/>
        <w:i/>
        <w:color w:val="000080"/>
        <w:vertAlign w:val="subscript"/>
      </w:rPr>
    </w:lvl>
    <w:lvl w:ilvl="7">
      <w:numFmt w:val="bullet"/>
      <w:lvlText w:val="o"/>
      <w:lvlJc w:val="left"/>
      <w:pPr>
        <w:tabs>
          <w:tab w:val="num" w:pos="0"/>
        </w:tabs>
        <w:ind w:left="3240" w:hanging="360"/>
      </w:pPr>
      <w:rPr>
        <w:rFonts w:ascii="Calibri" w:hAnsi="Calibri" w:cs="Calibri" w:hint="default"/>
        <w:i/>
        <w:color w:val="000080"/>
        <w:vertAlign w:val="subscript"/>
      </w:rPr>
    </w:lvl>
    <w:lvl w:ilvl="8">
      <w:numFmt w:val="bullet"/>
      <w:lvlText w:val="▪"/>
      <w:lvlJc w:val="left"/>
      <w:pPr>
        <w:tabs>
          <w:tab w:val="num" w:pos="0"/>
        </w:tabs>
        <w:ind w:left="3600" w:hanging="360"/>
      </w:pPr>
      <w:rPr>
        <w:rFonts w:ascii="Calibri" w:hAnsi="Calibri" w:cs="Calibri" w:hint="default"/>
        <w:i/>
        <w:color w:val="000080"/>
        <w:vertAlign w:val="subscript"/>
      </w:rPr>
    </w:lvl>
  </w:abstractNum>
  <w:abstractNum w:abstractNumId="4" w15:restartNumberingAfterBreak="0">
    <w:nsid w:val="47ED1CEC"/>
    <w:multiLevelType w:val="multilevel"/>
    <w:tmpl w:val="5CA457F2"/>
    <w:lvl w:ilvl="0">
      <w:numFmt w:val="bullet"/>
      <w:lvlText w:val="▪"/>
      <w:lvlJc w:val="left"/>
      <w:pPr>
        <w:tabs>
          <w:tab w:val="num" w:pos="0"/>
        </w:tabs>
        <w:ind w:left="720" w:hanging="360"/>
      </w:pPr>
      <w:rPr>
        <w:rFonts w:ascii="Trebuchet MS" w:hAnsi="Trebuchet MS" w:cs="Trebuchet MS" w:hint="default"/>
        <w:i/>
        <w:color w:val="000080"/>
        <w:vertAlign w:val="subscript"/>
      </w:rPr>
    </w:lvl>
    <w:lvl w:ilvl="1">
      <w:numFmt w:val="bullet"/>
      <w:lvlText w:val="o"/>
      <w:lvlJc w:val="left"/>
      <w:pPr>
        <w:tabs>
          <w:tab w:val="num" w:pos="0"/>
        </w:tabs>
        <w:ind w:left="1080" w:hanging="360"/>
      </w:pPr>
      <w:rPr>
        <w:rFonts w:ascii="Calibri" w:hAnsi="Calibri" w:cs="Calibri" w:hint="default"/>
        <w:i/>
        <w:color w:val="000080"/>
        <w:vertAlign w:val="subscript"/>
      </w:rPr>
    </w:lvl>
    <w:lvl w:ilvl="2">
      <w:numFmt w:val="bullet"/>
      <w:lvlText w:val="▪"/>
      <w:lvlJc w:val="left"/>
      <w:pPr>
        <w:tabs>
          <w:tab w:val="num" w:pos="0"/>
        </w:tabs>
        <w:ind w:left="1440" w:hanging="360"/>
      </w:pPr>
      <w:rPr>
        <w:rFonts w:ascii="Calibri" w:hAnsi="Calibri" w:cs="Calibri" w:hint="default"/>
        <w:i/>
        <w:color w:val="000080"/>
        <w:vertAlign w:val="subscript"/>
      </w:rPr>
    </w:lvl>
    <w:lvl w:ilvl="3">
      <w:numFmt w:val="bullet"/>
      <w:lvlText w:val="•"/>
      <w:lvlJc w:val="left"/>
      <w:pPr>
        <w:tabs>
          <w:tab w:val="num" w:pos="0"/>
        </w:tabs>
        <w:ind w:left="1800" w:hanging="360"/>
      </w:pPr>
      <w:rPr>
        <w:rFonts w:ascii="Calibri" w:hAnsi="Calibri" w:cs="Calibri" w:hint="default"/>
        <w:i/>
        <w:color w:val="000080"/>
        <w:vertAlign w:val="subscript"/>
      </w:rPr>
    </w:lvl>
    <w:lvl w:ilvl="4">
      <w:numFmt w:val="bullet"/>
      <w:lvlText w:val="o"/>
      <w:lvlJc w:val="left"/>
      <w:pPr>
        <w:tabs>
          <w:tab w:val="num" w:pos="0"/>
        </w:tabs>
        <w:ind w:left="2160" w:hanging="360"/>
      </w:pPr>
      <w:rPr>
        <w:rFonts w:ascii="Calibri" w:hAnsi="Calibri" w:cs="Calibri" w:hint="default"/>
        <w:i/>
        <w:color w:val="000080"/>
        <w:vertAlign w:val="subscript"/>
      </w:rPr>
    </w:lvl>
    <w:lvl w:ilvl="5">
      <w:numFmt w:val="bullet"/>
      <w:lvlText w:val="▪"/>
      <w:lvlJc w:val="left"/>
      <w:pPr>
        <w:tabs>
          <w:tab w:val="num" w:pos="0"/>
        </w:tabs>
        <w:ind w:left="2520" w:hanging="360"/>
      </w:pPr>
      <w:rPr>
        <w:rFonts w:ascii="Calibri" w:hAnsi="Calibri" w:cs="Calibri" w:hint="default"/>
        <w:i/>
        <w:color w:val="000080"/>
        <w:vertAlign w:val="subscript"/>
      </w:rPr>
    </w:lvl>
    <w:lvl w:ilvl="6">
      <w:numFmt w:val="bullet"/>
      <w:lvlText w:val="•"/>
      <w:lvlJc w:val="left"/>
      <w:pPr>
        <w:tabs>
          <w:tab w:val="num" w:pos="0"/>
        </w:tabs>
        <w:ind w:left="2880" w:hanging="360"/>
      </w:pPr>
      <w:rPr>
        <w:rFonts w:ascii="Calibri" w:hAnsi="Calibri" w:cs="Calibri" w:hint="default"/>
        <w:i/>
        <w:color w:val="000080"/>
        <w:vertAlign w:val="subscript"/>
      </w:rPr>
    </w:lvl>
    <w:lvl w:ilvl="7">
      <w:numFmt w:val="bullet"/>
      <w:lvlText w:val="o"/>
      <w:lvlJc w:val="left"/>
      <w:pPr>
        <w:tabs>
          <w:tab w:val="num" w:pos="0"/>
        </w:tabs>
        <w:ind w:left="3240" w:hanging="360"/>
      </w:pPr>
      <w:rPr>
        <w:rFonts w:ascii="Calibri" w:hAnsi="Calibri" w:cs="Calibri" w:hint="default"/>
        <w:i/>
        <w:color w:val="000080"/>
        <w:vertAlign w:val="subscript"/>
      </w:rPr>
    </w:lvl>
    <w:lvl w:ilvl="8">
      <w:numFmt w:val="bullet"/>
      <w:lvlText w:val="▪"/>
      <w:lvlJc w:val="left"/>
      <w:pPr>
        <w:tabs>
          <w:tab w:val="num" w:pos="0"/>
        </w:tabs>
        <w:ind w:left="3600" w:hanging="360"/>
      </w:pPr>
      <w:rPr>
        <w:rFonts w:ascii="Calibri" w:hAnsi="Calibri" w:cs="Calibri" w:hint="default"/>
        <w:i/>
        <w:color w:val="000080"/>
        <w:vertAlign w:val="subscript"/>
      </w:rPr>
    </w:lvl>
  </w:abstractNum>
  <w:abstractNum w:abstractNumId="5" w15:restartNumberingAfterBreak="0">
    <w:nsid w:val="6A8238BE"/>
    <w:multiLevelType w:val="multilevel"/>
    <w:tmpl w:val="147E6FB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72B731CB"/>
    <w:multiLevelType w:val="multilevel"/>
    <w:tmpl w:val="EF9CE5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03912745">
    <w:abstractNumId w:val="1"/>
  </w:num>
  <w:num w:numId="2" w16cid:durableId="1055736280">
    <w:abstractNumId w:val="2"/>
  </w:num>
  <w:num w:numId="3" w16cid:durableId="587231466">
    <w:abstractNumId w:val="4"/>
  </w:num>
  <w:num w:numId="4" w16cid:durableId="2129426192">
    <w:abstractNumId w:val="3"/>
  </w:num>
  <w:num w:numId="5" w16cid:durableId="1937595237">
    <w:abstractNumId w:val="5"/>
  </w:num>
  <w:num w:numId="6" w16cid:durableId="1702314641">
    <w:abstractNumId w:val="3"/>
  </w:num>
  <w:num w:numId="7" w16cid:durableId="96415897">
    <w:abstractNumId w:val="3"/>
  </w:num>
  <w:num w:numId="8" w16cid:durableId="579679169">
    <w:abstractNumId w:val="3"/>
  </w:num>
  <w:num w:numId="9" w16cid:durableId="1936984366">
    <w:abstractNumId w:val="3"/>
  </w:num>
  <w:num w:numId="10" w16cid:durableId="1678967315">
    <w:abstractNumId w:val="0"/>
  </w:num>
  <w:num w:numId="11" w16cid:durableId="9797739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8C9"/>
    <w:rsid w:val="00053D97"/>
    <w:rsid w:val="000668D7"/>
    <w:rsid w:val="00083748"/>
    <w:rsid w:val="00085CE6"/>
    <w:rsid w:val="00117D7C"/>
    <w:rsid w:val="001770EA"/>
    <w:rsid w:val="001E0FF4"/>
    <w:rsid w:val="001F2008"/>
    <w:rsid w:val="002008C9"/>
    <w:rsid w:val="0020640D"/>
    <w:rsid w:val="00213883"/>
    <w:rsid w:val="002165A9"/>
    <w:rsid w:val="00291566"/>
    <w:rsid w:val="00292240"/>
    <w:rsid w:val="002C5D58"/>
    <w:rsid w:val="002D0E96"/>
    <w:rsid w:val="002E4EC9"/>
    <w:rsid w:val="003052A6"/>
    <w:rsid w:val="003340F4"/>
    <w:rsid w:val="00337E1B"/>
    <w:rsid w:val="003642AD"/>
    <w:rsid w:val="003C2B39"/>
    <w:rsid w:val="003E2625"/>
    <w:rsid w:val="00432140"/>
    <w:rsid w:val="00446666"/>
    <w:rsid w:val="004A7C4D"/>
    <w:rsid w:val="0050309C"/>
    <w:rsid w:val="005C78E6"/>
    <w:rsid w:val="005D2367"/>
    <w:rsid w:val="00626C49"/>
    <w:rsid w:val="0063581F"/>
    <w:rsid w:val="006A26A5"/>
    <w:rsid w:val="006C2A06"/>
    <w:rsid w:val="006D5D6A"/>
    <w:rsid w:val="00700035"/>
    <w:rsid w:val="007053AD"/>
    <w:rsid w:val="007C3AD7"/>
    <w:rsid w:val="00821DB7"/>
    <w:rsid w:val="008644BC"/>
    <w:rsid w:val="008D7816"/>
    <w:rsid w:val="00951577"/>
    <w:rsid w:val="00985644"/>
    <w:rsid w:val="009E0CB1"/>
    <w:rsid w:val="00A1211F"/>
    <w:rsid w:val="00A40D6C"/>
    <w:rsid w:val="00A5594D"/>
    <w:rsid w:val="00A73559"/>
    <w:rsid w:val="00A8637D"/>
    <w:rsid w:val="00A96613"/>
    <w:rsid w:val="00AB4CBB"/>
    <w:rsid w:val="00B2702D"/>
    <w:rsid w:val="00B3619F"/>
    <w:rsid w:val="00B77E28"/>
    <w:rsid w:val="00B93D45"/>
    <w:rsid w:val="00BA6B6C"/>
    <w:rsid w:val="00BD541A"/>
    <w:rsid w:val="00BE6D8B"/>
    <w:rsid w:val="00C17699"/>
    <w:rsid w:val="00C71627"/>
    <w:rsid w:val="00CB1560"/>
    <w:rsid w:val="00CD1D27"/>
    <w:rsid w:val="00CE6EF7"/>
    <w:rsid w:val="00D13F63"/>
    <w:rsid w:val="00D471DB"/>
    <w:rsid w:val="00D97709"/>
    <w:rsid w:val="00DB5887"/>
    <w:rsid w:val="00E0342B"/>
    <w:rsid w:val="00E0398D"/>
    <w:rsid w:val="00E071AC"/>
    <w:rsid w:val="00E12595"/>
    <w:rsid w:val="00E3615A"/>
    <w:rsid w:val="00E552E5"/>
    <w:rsid w:val="00E55BFE"/>
    <w:rsid w:val="00E615D6"/>
    <w:rsid w:val="00E652E2"/>
    <w:rsid w:val="00E81753"/>
    <w:rsid w:val="00E82EE4"/>
    <w:rsid w:val="00EB5F50"/>
    <w:rsid w:val="00EC3C45"/>
    <w:rsid w:val="00ED0FA6"/>
    <w:rsid w:val="00EF2EBB"/>
    <w:rsid w:val="00F14C4F"/>
    <w:rsid w:val="00F64561"/>
    <w:rsid w:val="00F84222"/>
    <w:rsid w:val="00FB2B72"/>
    <w:rsid w:val="00FC3F9A"/>
    <w:rsid w:val="00FE533F"/>
    <w:rsid w:val="00FF1C02"/>
    <w:rsid w:val="00FF4C6F"/>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CDD172"/>
  <w15:docId w15:val="{0EAD5F9D-AB59-46CB-AC8D-E8F925BDF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kern w:val="2"/>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49" w:lineRule="auto"/>
      <w:textAlignment w:val="baseline"/>
    </w:pPr>
  </w:style>
  <w:style w:type="paragraph" w:styleId="Ttulo3">
    <w:name w:val="heading 3"/>
    <w:basedOn w:val="Normal"/>
    <w:link w:val="Ttulo3Car"/>
    <w:uiPriority w:val="9"/>
    <w:qFormat/>
    <w:rsid w:val="001770EA"/>
    <w:pPr>
      <w:widowControl/>
      <w:suppressAutoHyphens w:val="0"/>
      <w:spacing w:before="100" w:beforeAutospacing="1" w:after="100" w:afterAutospacing="1" w:line="240" w:lineRule="auto"/>
      <w:textAlignment w:val="auto"/>
      <w:outlineLvl w:val="2"/>
    </w:pPr>
    <w:rPr>
      <w:rFonts w:ascii="Times New Roman" w:eastAsia="Times New Roman" w:hAnsi="Times New Roman" w:cs="Times New Roman"/>
      <w:b/>
      <w:bCs/>
      <w:kern w:val="0"/>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qFormat/>
    <w:rPr>
      <w:rFonts w:ascii="Times New Roman" w:eastAsia="Arial Unicode MS" w:hAnsi="Times New Roman" w:cs="Times New Roman"/>
      <w:color w:val="000000"/>
      <w:sz w:val="24"/>
      <w:szCs w:val="20"/>
      <w:u w:val="none"/>
      <w:lang w:val="es-ES"/>
    </w:rPr>
  </w:style>
  <w:style w:type="character" w:customStyle="1" w:styleId="PiedepginaCar">
    <w:name w:val="Pie de página Car"/>
    <w:basedOn w:val="Fuentedeprrafopredeter"/>
    <w:qFormat/>
    <w:rPr>
      <w:rFonts w:ascii="Times New Roman" w:eastAsia="Arial Unicode MS" w:hAnsi="Times New Roman" w:cs="Times New Roman"/>
      <w:color w:val="000000"/>
      <w:sz w:val="24"/>
      <w:szCs w:val="20"/>
      <w:u w:val="none"/>
      <w:lang w:val="es-ES"/>
    </w:rPr>
  </w:style>
  <w:style w:type="character" w:customStyle="1" w:styleId="TextodegloboCar">
    <w:name w:val="Texto de globo Car"/>
    <w:basedOn w:val="Fuentedeprrafopredeter"/>
    <w:qFormat/>
    <w:rPr>
      <w:rFonts w:ascii="Segoe UI" w:eastAsia="Arial Unicode MS" w:hAnsi="Segoe UI" w:cs="Segoe UI"/>
      <w:color w:val="000000"/>
      <w:sz w:val="18"/>
      <w:szCs w:val="18"/>
      <w:u w:val="none"/>
      <w:lang w:val="es-ES"/>
    </w:rPr>
  </w:style>
  <w:style w:type="character" w:customStyle="1" w:styleId="EnlacedeInternet">
    <w:name w:val="Enlace de Internet"/>
    <w:basedOn w:val="Fuentedeprrafopredeter"/>
    <w:uiPriority w:val="99"/>
    <w:unhideWhenUsed/>
    <w:rsid w:val="006E14D4"/>
    <w:rPr>
      <w:color w:val="0563C1" w:themeColor="hyperlink"/>
      <w:u w:val="single"/>
    </w:rPr>
  </w:style>
  <w:style w:type="character" w:customStyle="1" w:styleId="Mencinsinresolver1">
    <w:name w:val="Mención sin resolver1"/>
    <w:basedOn w:val="Fuentedeprrafopredeter"/>
    <w:uiPriority w:val="99"/>
    <w:semiHidden/>
    <w:unhideWhenUsed/>
    <w:qFormat/>
    <w:rsid w:val="006E14D4"/>
    <w:rPr>
      <w:color w:val="605E5C"/>
      <w:shd w:val="clear" w:color="auto" w:fill="E1DFDD"/>
    </w:rPr>
  </w:style>
  <w:style w:type="character" w:styleId="Refdecomentario">
    <w:name w:val="annotation reference"/>
    <w:basedOn w:val="Fuentedeprrafopredeter"/>
    <w:uiPriority w:val="99"/>
    <w:semiHidden/>
    <w:unhideWhenUsed/>
    <w:qFormat/>
    <w:rsid w:val="00F20EAE"/>
    <w:rPr>
      <w:sz w:val="16"/>
      <w:szCs w:val="16"/>
    </w:rPr>
  </w:style>
  <w:style w:type="character" w:customStyle="1" w:styleId="TextocomentarioCar">
    <w:name w:val="Texto comentario Car"/>
    <w:basedOn w:val="Fuentedeprrafopredeter"/>
    <w:link w:val="Textocomentario"/>
    <w:uiPriority w:val="99"/>
    <w:semiHidden/>
    <w:qFormat/>
    <w:rsid w:val="00F20EAE"/>
    <w:rPr>
      <w:sz w:val="20"/>
      <w:szCs w:val="20"/>
    </w:rPr>
  </w:style>
  <w:style w:type="character" w:customStyle="1" w:styleId="AsuntodelcomentarioCar">
    <w:name w:val="Asunto del comentario Car"/>
    <w:basedOn w:val="TextocomentarioCar"/>
    <w:link w:val="Asuntodelcomentario"/>
    <w:uiPriority w:val="99"/>
    <w:semiHidden/>
    <w:qFormat/>
    <w:rsid w:val="00F20EAE"/>
    <w:rPr>
      <w:b/>
      <w:bCs/>
      <w:sz w:val="20"/>
      <w:szCs w:val="20"/>
    </w:rPr>
  </w:style>
  <w:style w:type="paragraph" w:customStyle="1" w:styleId="Ttulo1">
    <w:name w:val="Título1"/>
    <w:basedOn w:val="Standard"/>
    <w:next w:val="Textoindependiente"/>
    <w:qFormat/>
    <w:pPr>
      <w:suppressLineNumbers/>
      <w:tabs>
        <w:tab w:val="center" w:pos="4252"/>
        <w:tab w:val="right" w:pos="8504"/>
      </w:tabs>
    </w:pPr>
    <w:rPr>
      <w:rFonts w:cs="Times New Roman"/>
      <w:szCs w:val="20"/>
    </w:rPr>
  </w:style>
  <w:style w:type="paragraph" w:styleId="Textoindependiente">
    <w:name w:val="Body Text"/>
    <w:basedOn w:val="Normal"/>
    <w:pPr>
      <w:spacing w:after="140" w:line="276" w:lineRule="auto"/>
    </w:pPr>
  </w:style>
  <w:style w:type="paragraph" w:styleId="Lista">
    <w:name w:val="List"/>
    <w:basedOn w:val="Textbody"/>
  </w:style>
  <w:style w:type="paragraph" w:styleId="Descripcin">
    <w:name w:val="caption"/>
    <w:basedOn w:val="Standard"/>
    <w:qFormat/>
    <w:pPr>
      <w:suppressLineNumbers/>
      <w:spacing w:before="120" w:after="120"/>
    </w:pPr>
    <w:rPr>
      <w:i/>
      <w:iCs/>
    </w:rPr>
  </w:style>
  <w:style w:type="paragraph" w:customStyle="1" w:styleId="ndice">
    <w:name w:val="Índice"/>
    <w:basedOn w:val="Standard"/>
    <w:qFormat/>
    <w:pPr>
      <w:suppressLineNumbers/>
    </w:pPr>
  </w:style>
  <w:style w:type="paragraph" w:customStyle="1" w:styleId="Standard">
    <w:name w:val="Standard"/>
    <w:qFormat/>
    <w:pPr>
      <w:textAlignment w:val="baseline"/>
    </w:pPr>
    <w:rPr>
      <w:rFonts w:ascii="Times New Roman" w:hAnsi="Times New Roman" w:cs="Arial Unicode MS"/>
      <w:color w:val="000000"/>
      <w:sz w:val="24"/>
      <w:szCs w:val="24"/>
    </w:rPr>
  </w:style>
  <w:style w:type="paragraph" w:customStyle="1" w:styleId="Textbody">
    <w:name w:val="Text body"/>
    <w:basedOn w:val="Standard"/>
    <w:qFormat/>
    <w:pPr>
      <w:spacing w:after="120"/>
    </w:pPr>
  </w:style>
  <w:style w:type="paragraph" w:customStyle="1" w:styleId="Cabeceraypie">
    <w:name w:val="Cabecera y pie"/>
    <w:basedOn w:val="Normal"/>
    <w:qFormat/>
  </w:style>
  <w:style w:type="paragraph" w:styleId="Piedepgina">
    <w:name w:val="footer"/>
    <w:basedOn w:val="Standard"/>
    <w:pPr>
      <w:suppressLineNumbers/>
      <w:tabs>
        <w:tab w:val="center" w:pos="4252"/>
        <w:tab w:val="right" w:pos="8504"/>
      </w:tabs>
    </w:pPr>
    <w:rPr>
      <w:rFonts w:cs="Times New Roman"/>
      <w:szCs w:val="20"/>
    </w:rPr>
  </w:style>
  <w:style w:type="paragraph" w:styleId="Textodeglobo">
    <w:name w:val="Balloon Text"/>
    <w:basedOn w:val="Standard"/>
    <w:qFormat/>
    <w:rPr>
      <w:rFonts w:ascii="Segoe UI" w:hAnsi="Segoe UI" w:cs="Segoe UI"/>
      <w:sz w:val="18"/>
      <w:szCs w:val="18"/>
    </w:rPr>
  </w:style>
  <w:style w:type="paragraph" w:styleId="Prrafodelista">
    <w:name w:val="List Paragraph"/>
    <w:basedOn w:val="Standard"/>
    <w:uiPriority w:val="34"/>
    <w:qFormat/>
    <w:pPr>
      <w:ind w:left="720"/>
    </w:pPr>
  </w:style>
  <w:style w:type="paragraph" w:styleId="Encabezado">
    <w:name w:val="header"/>
    <w:basedOn w:val="Standard"/>
    <w:pPr>
      <w:suppressLineNumbers/>
      <w:tabs>
        <w:tab w:val="center" w:pos="4819"/>
        <w:tab w:val="right" w:pos="9638"/>
      </w:tabs>
    </w:pPr>
  </w:style>
  <w:style w:type="paragraph" w:styleId="NormalWeb">
    <w:name w:val="Normal (Web)"/>
    <w:basedOn w:val="Normal"/>
    <w:uiPriority w:val="99"/>
    <w:qFormat/>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es-ES"/>
    </w:rPr>
  </w:style>
  <w:style w:type="paragraph" w:styleId="Textocomentario">
    <w:name w:val="annotation text"/>
    <w:basedOn w:val="Normal"/>
    <w:link w:val="TextocomentarioCar"/>
    <w:uiPriority w:val="99"/>
    <w:semiHidden/>
    <w:unhideWhenUsed/>
    <w:qFormat/>
    <w:rsid w:val="00F20EAE"/>
    <w:pPr>
      <w:spacing w:line="240" w:lineRule="auto"/>
    </w:pPr>
    <w:rPr>
      <w:sz w:val="20"/>
      <w:szCs w:val="20"/>
    </w:rPr>
  </w:style>
  <w:style w:type="paragraph" w:styleId="Asuntodelcomentario">
    <w:name w:val="annotation subject"/>
    <w:basedOn w:val="Textocomentario"/>
    <w:next w:val="Textocomentario"/>
    <w:link w:val="AsuntodelcomentarioCar"/>
    <w:uiPriority w:val="99"/>
    <w:semiHidden/>
    <w:unhideWhenUsed/>
    <w:qFormat/>
    <w:rsid w:val="00F20EAE"/>
    <w:rPr>
      <w:b/>
      <w:bCs/>
    </w:rPr>
  </w:style>
  <w:style w:type="paragraph" w:styleId="Textosinformato">
    <w:name w:val="Plain Text"/>
    <w:basedOn w:val="Normal"/>
    <w:link w:val="TextosinformatoCar"/>
    <w:uiPriority w:val="99"/>
    <w:unhideWhenUsed/>
    <w:rsid w:val="00A1211F"/>
    <w:pPr>
      <w:widowControl/>
      <w:suppressAutoHyphens w:val="0"/>
      <w:spacing w:after="0" w:line="240" w:lineRule="auto"/>
      <w:textAlignment w:val="auto"/>
    </w:pPr>
    <w:rPr>
      <w:rFonts w:eastAsia="Times New Roman"/>
      <w:kern w:val="0"/>
      <w:szCs w:val="21"/>
    </w:rPr>
  </w:style>
  <w:style w:type="character" w:customStyle="1" w:styleId="TextosinformatoCar">
    <w:name w:val="Texto sin formato Car"/>
    <w:basedOn w:val="Fuentedeprrafopredeter"/>
    <w:link w:val="Textosinformato"/>
    <w:uiPriority w:val="99"/>
    <w:rsid w:val="00A1211F"/>
    <w:rPr>
      <w:rFonts w:eastAsia="Times New Roman"/>
      <w:kern w:val="0"/>
      <w:szCs w:val="21"/>
    </w:rPr>
  </w:style>
  <w:style w:type="character" w:customStyle="1" w:styleId="Ttulo3Car">
    <w:name w:val="Título 3 Car"/>
    <w:basedOn w:val="Fuentedeprrafopredeter"/>
    <w:link w:val="Ttulo3"/>
    <w:uiPriority w:val="9"/>
    <w:rsid w:val="001770EA"/>
    <w:rPr>
      <w:rFonts w:ascii="Times New Roman" w:eastAsia="Times New Roman" w:hAnsi="Times New Roman" w:cs="Times New Roman"/>
      <w:b/>
      <w:bCs/>
      <w:kern w:val="0"/>
      <w:sz w:val="27"/>
      <w:szCs w:val="27"/>
      <w:lang w:eastAsia="es-ES"/>
    </w:rPr>
  </w:style>
  <w:style w:type="character" w:styleId="Hipervnculo">
    <w:name w:val="Hyperlink"/>
    <w:basedOn w:val="Fuentedeprrafopredeter"/>
    <w:uiPriority w:val="99"/>
    <w:semiHidden/>
    <w:unhideWhenUsed/>
    <w:rsid w:val="001770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838213">
      <w:bodyDiv w:val="1"/>
      <w:marLeft w:val="0"/>
      <w:marRight w:val="0"/>
      <w:marTop w:val="0"/>
      <w:marBottom w:val="0"/>
      <w:divBdr>
        <w:top w:val="none" w:sz="0" w:space="0" w:color="auto"/>
        <w:left w:val="none" w:sz="0" w:space="0" w:color="auto"/>
        <w:bottom w:val="none" w:sz="0" w:space="0" w:color="auto"/>
        <w:right w:val="none" w:sz="0" w:space="0" w:color="auto"/>
      </w:divBdr>
    </w:div>
    <w:div w:id="790365723">
      <w:bodyDiv w:val="1"/>
      <w:marLeft w:val="0"/>
      <w:marRight w:val="0"/>
      <w:marTop w:val="0"/>
      <w:marBottom w:val="0"/>
      <w:divBdr>
        <w:top w:val="none" w:sz="0" w:space="0" w:color="auto"/>
        <w:left w:val="none" w:sz="0" w:space="0" w:color="auto"/>
        <w:bottom w:val="none" w:sz="0" w:space="0" w:color="auto"/>
        <w:right w:val="none" w:sz="0" w:space="0" w:color="auto"/>
      </w:divBdr>
    </w:div>
    <w:div w:id="949245226">
      <w:bodyDiv w:val="1"/>
      <w:marLeft w:val="0"/>
      <w:marRight w:val="0"/>
      <w:marTop w:val="0"/>
      <w:marBottom w:val="0"/>
      <w:divBdr>
        <w:top w:val="none" w:sz="0" w:space="0" w:color="auto"/>
        <w:left w:val="none" w:sz="0" w:space="0" w:color="auto"/>
        <w:bottom w:val="none" w:sz="0" w:space="0" w:color="auto"/>
        <w:right w:val="none" w:sz="0" w:space="0" w:color="auto"/>
      </w:divBdr>
    </w:div>
    <w:div w:id="1149253229">
      <w:bodyDiv w:val="1"/>
      <w:marLeft w:val="0"/>
      <w:marRight w:val="0"/>
      <w:marTop w:val="0"/>
      <w:marBottom w:val="0"/>
      <w:divBdr>
        <w:top w:val="none" w:sz="0" w:space="0" w:color="auto"/>
        <w:left w:val="none" w:sz="0" w:space="0" w:color="auto"/>
        <w:bottom w:val="none" w:sz="0" w:space="0" w:color="auto"/>
        <w:right w:val="none" w:sz="0" w:space="0" w:color="auto"/>
      </w:divBdr>
    </w:div>
    <w:div w:id="17930861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3</Pages>
  <Words>874</Words>
  <Characters>4809</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MC4</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Carlota Navarrete Barreiro</dc:creator>
  <dc:description/>
  <cp:lastModifiedBy>Antonio Rojas Friend</cp:lastModifiedBy>
  <cp:revision>12</cp:revision>
  <cp:lastPrinted>2021-10-24T16:15:00Z</cp:lastPrinted>
  <dcterms:created xsi:type="dcterms:W3CDTF">2023-02-09T10:03:00Z</dcterms:created>
  <dcterms:modified xsi:type="dcterms:W3CDTF">2023-02-09T15:04:00Z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