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0FF76" w14:textId="4812F03F" w:rsidR="002008C9" w:rsidRPr="007053AD" w:rsidRDefault="006A26A5">
      <w:pPr>
        <w:pStyle w:val="Standard"/>
        <w:jc w:val="center"/>
        <w:rPr>
          <w:rFonts w:ascii="Calibri" w:hAnsi="Calibri" w:cs="Calibri"/>
          <w:sz w:val="28"/>
          <w:szCs w:val="28"/>
          <w:u w:val="single"/>
        </w:rPr>
      </w:pPr>
      <w:r w:rsidRPr="007053AD">
        <w:rPr>
          <w:rFonts w:ascii="Calibri" w:hAnsi="Calibri" w:cs="Calibri"/>
          <w:sz w:val="28"/>
          <w:szCs w:val="28"/>
          <w:u w:val="single"/>
        </w:rPr>
        <w:t>Observatorio de la piratería y hábitos de consumo de contenidos digitales 202</w:t>
      </w:r>
      <w:r w:rsidR="00CB440F">
        <w:rPr>
          <w:rFonts w:ascii="Calibri" w:hAnsi="Calibri" w:cs="Calibri"/>
          <w:sz w:val="28"/>
          <w:szCs w:val="28"/>
          <w:u w:val="single"/>
        </w:rPr>
        <w:t>2</w:t>
      </w:r>
    </w:p>
    <w:p w14:paraId="3483307D" w14:textId="77777777" w:rsidR="007D5C31" w:rsidRDefault="007D5C31">
      <w:pPr>
        <w:pStyle w:val="Standard"/>
        <w:jc w:val="center"/>
        <w:rPr>
          <w:rFonts w:ascii="Calibri" w:hAnsi="Calibri" w:cs="Calibri"/>
          <w:i/>
          <w:iCs/>
          <w:sz w:val="32"/>
          <w:szCs w:val="32"/>
        </w:rPr>
      </w:pPr>
    </w:p>
    <w:p w14:paraId="4D3D0C89" w14:textId="1FE28198" w:rsidR="00217CC2" w:rsidRPr="007D5C31" w:rsidRDefault="00217CC2">
      <w:pPr>
        <w:pStyle w:val="Standard"/>
        <w:jc w:val="center"/>
        <w:rPr>
          <w:rFonts w:ascii="Calibri" w:hAnsi="Calibri" w:cs="Calibri"/>
          <w:i/>
          <w:iCs/>
          <w:sz w:val="32"/>
          <w:szCs w:val="32"/>
        </w:rPr>
      </w:pPr>
      <w:r w:rsidRPr="007D5C31">
        <w:rPr>
          <w:rFonts w:ascii="Calibri" w:hAnsi="Calibri" w:cs="Calibri"/>
          <w:i/>
          <w:iCs/>
          <w:sz w:val="32"/>
          <w:szCs w:val="32"/>
        </w:rPr>
        <w:t>La ciudadanía reconoce mayoritariamente</w:t>
      </w:r>
      <w:r w:rsidR="00BF2792">
        <w:rPr>
          <w:rFonts w:ascii="Calibri" w:hAnsi="Calibri" w:cs="Calibri"/>
          <w:i/>
          <w:iCs/>
          <w:sz w:val="32"/>
          <w:szCs w:val="32"/>
        </w:rPr>
        <w:t xml:space="preserve"> (63%)</w:t>
      </w:r>
      <w:r w:rsidRPr="007D5C31">
        <w:rPr>
          <w:rFonts w:ascii="Calibri" w:hAnsi="Calibri" w:cs="Calibri"/>
          <w:i/>
          <w:iCs/>
          <w:sz w:val="32"/>
          <w:szCs w:val="32"/>
        </w:rPr>
        <w:t xml:space="preserve"> que los creadores y las industrias de contenidos son un sector estratégico para la economía y el empleo de nuestro país</w:t>
      </w:r>
    </w:p>
    <w:p w14:paraId="7EAC09BD" w14:textId="45D29CC7" w:rsidR="00217CC2" w:rsidRDefault="004A08DB">
      <w:pPr>
        <w:pStyle w:val="Standard"/>
        <w:jc w:val="center"/>
        <w:rPr>
          <w:rFonts w:ascii="Calibri" w:hAnsi="Calibri" w:cs="Calibri"/>
          <w:b/>
          <w:bCs/>
          <w:i/>
          <w:iCs/>
          <w:sz w:val="52"/>
          <w:szCs w:val="52"/>
        </w:rPr>
      </w:pPr>
      <w:r>
        <w:rPr>
          <w:rFonts w:ascii="Calibri" w:hAnsi="Calibri" w:cs="Calibri"/>
          <w:b/>
          <w:bCs/>
          <w:i/>
          <w:iCs/>
          <w:sz w:val="52"/>
          <w:szCs w:val="52"/>
        </w:rPr>
        <w:t>Seguimos sin dar el salto</w:t>
      </w:r>
    </w:p>
    <w:p w14:paraId="29935F0A" w14:textId="5672F59D" w:rsidR="004A08DB" w:rsidRPr="004A08DB" w:rsidRDefault="004A08DB">
      <w:pPr>
        <w:pStyle w:val="Standard"/>
        <w:jc w:val="center"/>
        <w:rPr>
          <w:rFonts w:ascii="Calibri" w:hAnsi="Calibri" w:cs="Calibri"/>
          <w:i/>
          <w:iCs/>
          <w:sz w:val="36"/>
          <w:szCs w:val="36"/>
        </w:rPr>
      </w:pPr>
      <w:r w:rsidRPr="004A08DB">
        <w:rPr>
          <w:rFonts w:ascii="Calibri" w:hAnsi="Calibri" w:cs="Calibri"/>
          <w:b/>
          <w:bCs/>
          <w:i/>
          <w:iCs/>
          <w:sz w:val="36"/>
          <w:szCs w:val="36"/>
        </w:rPr>
        <w:t>Una legislatura positiva en la lucha contra la piratería digital, pero</w:t>
      </w:r>
      <w:r w:rsidR="0023790D">
        <w:rPr>
          <w:rFonts w:ascii="Calibri" w:hAnsi="Calibri" w:cs="Calibri"/>
          <w:b/>
          <w:bCs/>
          <w:i/>
          <w:iCs/>
          <w:sz w:val="36"/>
          <w:szCs w:val="36"/>
        </w:rPr>
        <w:t xml:space="preserve"> aún con resultados tímidos</w:t>
      </w:r>
    </w:p>
    <w:p w14:paraId="59E45F4B" w14:textId="04D89636" w:rsidR="002008C9" w:rsidRPr="0023790D" w:rsidRDefault="00217CC2" w:rsidP="004A08DB">
      <w:pPr>
        <w:pStyle w:val="Standard"/>
        <w:jc w:val="center"/>
        <w:rPr>
          <w:rFonts w:ascii="Calibri" w:hAnsi="Calibri" w:cs="Calibri"/>
          <w:i/>
          <w:iCs/>
          <w:sz w:val="28"/>
          <w:szCs w:val="28"/>
        </w:rPr>
      </w:pPr>
      <w:r w:rsidRPr="0023790D">
        <w:rPr>
          <w:rFonts w:ascii="Calibri" w:hAnsi="Calibri" w:cs="Calibri"/>
          <w:i/>
          <w:iCs/>
          <w:sz w:val="28"/>
          <w:szCs w:val="28"/>
        </w:rPr>
        <w:sym w:font="Wingdings" w:char="F0E0"/>
      </w:r>
      <w:r w:rsidRPr="0023790D">
        <w:rPr>
          <w:rFonts w:ascii="Calibri" w:hAnsi="Calibri" w:cs="Calibri"/>
          <w:i/>
          <w:iCs/>
          <w:sz w:val="28"/>
          <w:szCs w:val="28"/>
        </w:rPr>
        <w:t xml:space="preserve"> </w:t>
      </w:r>
      <w:r w:rsidR="006A26A5" w:rsidRPr="0023790D">
        <w:rPr>
          <w:rFonts w:ascii="Calibri" w:hAnsi="Calibri" w:cs="Calibri"/>
          <w:i/>
          <w:iCs/>
          <w:sz w:val="28"/>
          <w:szCs w:val="28"/>
        </w:rPr>
        <w:t>E</w:t>
      </w:r>
      <w:r w:rsidR="0050309C" w:rsidRPr="0023790D">
        <w:rPr>
          <w:rFonts w:ascii="Calibri" w:hAnsi="Calibri" w:cs="Calibri"/>
          <w:i/>
          <w:iCs/>
          <w:sz w:val="28"/>
          <w:szCs w:val="28"/>
        </w:rPr>
        <w:t>n 202</w:t>
      </w:r>
      <w:r w:rsidR="00CB440F" w:rsidRPr="0023790D">
        <w:rPr>
          <w:rFonts w:ascii="Calibri" w:hAnsi="Calibri" w:cs="Calibri"/>
          <w:i/>
          <w:iCs/>
          <w:sz w:val="28"/>
          <w:szCs w:val="28"/>
        </w:rPr>
        <w:t>2</w:t>
      </w:r>
      <w:r w:rsidR="0050309C" w:rsidRPr="0023790D">
        <w:rPr>
          <w:rFonts w:ascii="Calibri" w:hAnsi="Calibri" w:cs="Calibri"/>
          <w:i/>
          <w:iCs/>
          <w:sz w:val="28"/>
          <w:szCs w:val="28"/>
        </w:rPr>
        <w:t xml:space="preserve"> se re</w:t>
      </w:r>
      <w:r w:rsidR="00CB440F" w:rsidRPr="0023790D">
        <w:rPr>
          <w:rFonts w:ascii="Calibri" w:hAnsi="Calibri" w:cs="Calibri"/>
          <w:i/>
          <w:iCs/>
          <w:sz w:val="28"/>
          <w:szCs w:val="28"/>
        </w:rPr>
        <w:t>gistr</w:t>
      </w:r>
      <w:r w:rsidR="0050309C" w:rsidRPr="0023790D">
        <w:rPr>
          <w:rFonts w:ascii="Calibri" w:hAnsi="Calibri" w:cs="Calibri"/>
          <w:i/>
          <w:iCs/>
          <w:sz w:val="28"/>
          <w:szCs w:val="28"/>
        </w:rPr>
        <w:t>aron 5.</w:t>
      </w:r>
      <w:r w:rsidR="00CB440F" w:rsidRPr="0023790D">
        <w:rPr>
          <w:rFonts w:ascii="Calibri" w:hAnsi="Calibri" w:cs="Calibri"/>
          <w:i/>
          <w:iCs/>
          <w:sz w:val="28"/>
          <w:szCs w:val="28"/>
        </w:rPr>
        <w:t>268</w:t>
      </w:r>
      <w:r w:rsidR="0050309C" w:rsidRPr="0023790D">
        <w:rPr>
          <w:rFonts w:ascii="Calibri" w:hAnsi="Calibri" w:cs="Calibri"/>
          <w:i/>
          <w:iCs/>
          <w:sz w:val="28"/>
          <w:szCs w:val="28"/>
        </w:rPr>
        <w:t xml:space="preserve"> millones de accesos</w:t>
      </w:r>
      <w:r w:rsidR="00CB440F" w:rsidRPr="0023790D">
        <w:rPr>
          <w:rFonts w:ascii="Calibri" w:hAnsi="Calibri" w:cs="Calibri"/>
          <w:i/>
          <w:iCs/>
          <w:sz w:val="28"/>
          <w:szCs w:val="28"/>
        </w:rPr>
        <w:t xml:space="preserve"> ilegales</w:t>
      </w:r>
      <w:r w:rsidR="0050309C" w:rsidRPr="0023790D">
        <w:rPr>
          <w:rFonts w:ascii="Calibri" w:hAnsi="Calibri" w:cs="Calibri"/>
          <w:i/>
          <w:iCs/>
          <w:sz w:val="28"/>
          <w:szCs w:val="28"/>
        </w:rPr>
        <w:t xml:space="preserve">, un </w:t>
      </w:r>
      <w:r w:rsidR="0023790D" w:rsidRPr="0023790D">
        <w:rPr>
          <w:rFonts w:ascii="Calibri" w:hAnsi="Calibri" w:cs="Calibri"/>
          <w:i/>
          <w:iCs/>
          <w:sz w:val="28"/>
          <w:szCs w:val="28"/>
        </w:rPr>
        <w:t>x</w:t>
      </w:r>
      <w:r w:rsidR="0050309C" w:rsidRPr="0023790D">
        <w:rPr>
          <w:rFonts w:ascii="Calibri" w:hAnsi="Calibri" w:cs="Calibri"/>
          <w:i/>
          <w:iCs/>
          <w:sz w:val="28"/>
          <w:szCs w:val="28"/>
        </w:rPr>
        <w:t>% menos que en 202</w:t>
      </w:r>
      <w:r w:rsidR="00CB440F" w:rsidRPr="0023790D">
        <w:rPr>
          <w:rFonts w:ascii="Calibri" w:hAnsi="Calibri" w:cs="Calibri"/>
          <w:i/>
          <w:iCs/>
          <w:sz w:val="28"/>
          <w:szCs w:val="28"/>
        </w:rPr>
        <w:t>1</w:t>
      </w:r>
      <w:r w:rsidR="0050309C" w:rsidRPr="0023790D">
        <w:rPr>
          <w:rFonts w:ascii="Calibri" w:hAnsi="Calibri" w:cs="Calibri"/>
          <w:i/>
          <w:iCs/>
          <w:sz w:val="28"/>
          <w:szCs w:val="28"/>
        </w:rPr>
        <w:t>, con un valor de mercado de 3</w:t>
      </w:r>
      <w:r w:rsidR="00CB440F" w:rsidRPr="0023790D">
        <w:rPr>
          <w:rFonts w:ascii="Calibri" w:hAnsi="Calibri" w:cs="Calibri"/>
          <w:i/>
          <w:iCs/>
          <w:sz w:val="28"/>
          <w:szCs w:val="28"/>
        </w:rPr>
        <w:t>3</w:t>
      </w:r>
      <w:r w:rsidR="0050309C" w:rsidRPr="0023790D">
        <w:rPr>
          <w:rFonts w:ascii="Calibri" w:hAnsi="Calibri" w:cs="Calibri"/>
          <w:i/>
          <w:iCs/>
          <w:sz w:val="28"/>
          <w:szCs w:val="28"/>
        </w:rPr>
        <w:t>.</w:t>
      </w:r>
      <w:r w:rsidR="00CB440F" w:rsidRPr="0023790D">
        <w:rPr>
          <w:rFonts w:ascii="Calibri" w:hAnsi="Calibri" w:cs="Calibri"/>
          <w:i/>
          <w:iCs/>
          <w:sz w:val="28"/>
          <w:szCs w:val="28"/>
        </w:rPr>
        <w:t>056</w:t>
      </w:r>
      <w:r w:rsidR="0050309C" w:rsidRPr="0023790D">
        <w:rPr>
          <w:rFonts w:ascii="Calibri" w:hAnsi="Calibri" w:cs="Calibri"/>
          <w:i/>
          <w:iCs/>
          <w:sz w:val="28"/>
          <w:szCs w:val="28"/>
        </w:rPr>
        <w:t xml:space="preserve"> millones de euros y un perjuicio al sector de </w:t>
      </w:r>
      <w:r w:rsidR="00CB440F" w:rsidRPr="0023790D">
        <w:rPr>
          <w:rFonts w:ascii="Calibri" w:hAnsi="Calibri" w:cs="Calibri"/>
          <w:i/>
          <w:iCs/>
          <w:sz w:val="28"/>
          <w:szCs w:val="28"/>
        </w:rPr>
        <w:t>1</w:t>
      </w:r>
      <w:r w:rsidR="0050309C" w:rsidRPr="0023790D">
        <w:rPr>
          <w:rFonts w:ascii="Calibri" w:hAnsi="Calibri" w:cs="Calibri"/>
          <w:i/>
          <w:iCs/>
          <w:sz w:val="28"/>
          <w:szCs w:val="28"/>
        </w:rPr>
        <w:t>.</w:t>
      </w:r>
      <w:r w:rsidR="00CB440F" w:rsidRPr="0023790D">
        <w:rPr>
          <w:rFonts w:ascii="Calibri" w:hAnsi="Calibri" w:cs="Calibri"/>
          <w:i/>
          <w:iCs/>
          <w:sz w:val="28"/>
          <w:szCs w:val="28"/>
        </w:rPr>
        <w:t>995</w:t>
      </w:r>
      <w:r w:rsidR="0050309C" w:rsidRPr="0023790D">
        <w:rPr>
          <w:rFonts w:ascii="Calibri" w:hAnsi="Calibri" w:cs="Calibri"/>
          <w:i/>
          <w:iCs/>
          <w:sz w:val="28"/>
          <w:szCs w:val="28"/>
        </w:rPr>
        <w:t xml:space="preserve"> millones</w:t>
      </w:r>
      <w:r w:rsidR="00CB440F" w:rsidRPr="0023790D">
        <w:rPr>
          <w:rFonts w:ascii="Calibri" w:hAnsi="Calibri" w:cs="Calibri"/>
          <w:i/>
          <w:iCs/>
          <w:sz w:val="28"/>
          <w:szCs w:val="28"/>
        </w:rPr>
        <w:t>, lo que confirma</w:t>
      </w:r>
      <w:r w:rsidR="0023790D" w:rsidRPr="0023790D">
        <w:rPr>
          <w:rFonts w:ascii="Calibri" w:hAnsi="Calibri" w:cs="Calibri"/>
          <w:i/>
          <w:iCs/>
          <w:sz w:val="28"/>
          <w:szCs w:val="28"/>
        </w:rPr>
        <w:t>, aunque levemente,</w:t>
      </w:r>
      <w:r w:rsidR="00CB440F" w:rsidRPr="0023790D">
        <w:rPr>
          <w:rFonts w:ascii="Calibri" w:hAnsi="Calibri" w:cs="Calibri"/>
          <w:i/>
          <w:iCs/>
          <w:sz w:val="28"/>
          <w:szCs w:val="28"/>
        </w:rPr>
        <w:t xml:space="preserve"> la tendencia a la baja de la piratería digital</w:t>
      </w:r>
      <w:r w:rsidR="006A26A5" w:rsidRPr="0023790D">
        <w:rPr>
          <w:rFonts w:ascii="Calibri" w:hAnsi="Calibri" w:cs="Calibri"/>
          <w:i/>
          <w:iCs/>
          <w:sz w:val="28"/>
          <w:szCs w:val="28"/>
        </w:rPr>
        <w:t xml:space="preserve"> </w:t>
      </w:r>
    </w:p>
    <w:p w14:paraId="5B90D702" w14:textId="77777777" w:rsidR="003A5875" w:rsidRPr="0023790D" w:rsidRDefault="003A5875" w:rsidP="003A5875">
      <w:pPr>
        <w:pStyle w:val="Standard"/>
        <w:jc w:val="center"/>
        <w:rPr>
          <w:rFonts w:ascii="Calibri" w:hAnsi="Calibri" w:cs="Calibri"/>
          <w:b/>
          <w:bCs/>
          <w:i/>
          <w:iCs/>
          <w:sz w:val="28"/>
          <w:szCs w:val="28"/>
        </w:rPr>
      </w:pPr>
    </w:p>
    <w:p w14:paraId="5E95429D" w14:textId="5F097D54" w:rsidR="003A5875" w:rsidRPr="0023790D" w:rsidRDefault="003A5875" w:rsidP="003A5875">
      <w:pPr>
        <w:pStyle w:val="Standard"/>
        <w:jc w:val="center"/>
        <w:rPr>
          <w:rFonts w:ascii="Calibri" w:hAnsi="Calibri" w:cs="Calibri"/>
          <w:i/>
          <w:iCs/>
          <w:sz w:val="28"/>
          <w:szCs w:val="28"/>
        </w:rPr>
      </w:pPr>
      <w:r w:rsidRPr="0023790D">
        <w:rPr>
          <w:rFonts w:ascii="Calibri" w:hAnsi="Calibri" w:cs="Calibri"/>
          <w:i/>
          <w:iCs/>
          <w:sz w:val="28"/>
          <w:szCs w:val="28"/>
        </w:rPr>
        <w:sym w:font="Wingdings" w:char="F0E0"/>
      </w:r>
      <w:r w:rsidRPr="0023790D">
        <w:rPr>
          <w:sz w:val="28"/>
          <w:szCs w:val="28"/>
        </w:rPr>
        <w:t xml:space="preserve"> </w:t>
      </w:r>
      <w:r w:rsidRPr="0023790D">
        <w:rPr>
          <w:rFonts w:ascii="Calibri" w:hAnsi="Calibri" w:cs="Calibri"/>
          <w:i/>
          <w:iCs/>
          <w:sz w:val="28"/>
          <w:szCs w:val="28"/>
        </w:rPr>
        <w:t xml:space="preserve">El 55% de los internautas no pudo acceder </w:t>
      </w:r>
      <w:r w:rsidR="0023790D" w:rsidRPr="0023790D">
        <w:rPr>
          <w:rFonts w:ascii="Calibri" w:hAnsi="Calibri" w:cs="Calibri"/>
          <w:i/>
          <w:iCs/>
          <w:sz w:val="28"/>
          <w:szCs w:val="28"/>
        </w:rPr>
        <w:t xml:space="preserve">por estar cerrados o ya no existían </w:t>
      </w:r>
      <w:r w:rsidRPr="0023790D">
        <w:rPr>
          <w:rFonts w:ascii="Calibri" w:hAnsi="Calibri" w:cs="Calibri"/>
          <w:i/>
          <w:iCs/>
          <w:sz w:val="28"/>
          <w:szCs w:val="28"/>
        </w:rPr>
        <w:t>a portales de contenidos ilícitos</w:t>
      </w:r>
    </w:p>
    <w:p w14:paraId="2928972A" w14:textId="77777777" w:rsidR="002008C9" w:rsidRDefault="002008C9">
      <w:pPr>
        <w:pStyle w:val="Standard"/>
        <w:rPr>
          <w:rFonts w:ascii="Calibri" w:hAnsi="Calibri" w:cs="Calibri"/>
          <w:bCs/>
          <w:i/>
          <w:color w:val="00000A"/>
          <w:sz w:val="32"/>
          <w:szCs w:val="32"/>
        </w:rPr>
      </w:pPr>
    </w:p>
    <w:p w14:paraId="3827A46A" w14:textId="55D49117" w:rsidR="0050309C" w:rsidRPr="003A1F34" w:rsidRDefault="0050309C" w:rsidP="00210435">
      <w:pPr>
        <w:pStyle w:val="Standard"/>
        <w:numPr>
          <w:ilvl w:val="0"/>
          <w:numId w:val="3"/>
        </w:numPr>
        <w:tabs>
          <w:tab w:val="left" w:pos="0"/>
        </w:tabs>
        <w:spacing w:after="120"/>
        <w:jc w:val="both"/>
        <w:rPr>
          <w:rFonts w:ascii="Calibri" w:hAnsi="Calibri" w:cs="Calibri"/>
          <w:i/>
          <w:iCs/>
        </w:rPr>
      </w:pPr>
      <w:r w:rsidRPr="003A1F34">
        <w:rPr>
          <w:rFonts w:ascii="Calibri" w:hAnsi="Calibri" w:cs="Calibri"/>
          <w:i/>
          <w:iCs/>
        </w:rPr>
        <w:t xml:space="preserve">Las arcas públicas dejaron de </w:t>
      </w:r>
      <w:r w:rsidR="00B7468A" w:rsidRPr="003A1F34">
        <w:rPr>
          <w:rFonts w:ascii="Calibri" w:hAnsi="Calibri" w:cs="Calibri"/>
          <w:i/>
          <w:iCs/>
        </w:rPr>
        <w:t>ingresar</w:t>
      </w:r>
      <w:r w:rsidRPr="003A1F34">
        <w:rPr>
          <w:rFonts w:ascii="Calibri" w:hAnsi="Calibri" w:cs="Calibri"/>
          <w:i/>
          <w:iCs/>
        </w:rPr>
        <w:t xml:space="preserve"> </w:t>
      </w:r>
      <w:r w:rsidR="00B7468A" w:rsidRPr="003A1F34">
        <w:rPr>
          <w:rFonts w:ascii="Calibri" w:hAnsi="Calibri" w:cs="Calibri"/>
          <w:i/>
          <w:iCs/>
        </w:rPr>
        <w:t>551</w:t>
      </w:r>
      <w:r w:rsidRPr="003A1F34">
        <w:rPr>
          <w:rFonts w:ascii="Calibri" w:hAnsi="Calibri" w:cs="Calibri"/>
          <w:i/>
          <w:iCs/>
        </w:rPr>
        <w:t xml:space="preserve"> millones de euros, lo que </w:t>
      </w:r>
      <w:r w:rsidR="00B7468A" w:rsidRPr="003A1F34">
        <w:rPr>
          <w:rFonts w:ascii="Calibri" w:hAnsi="Calibri" w:cs="Calibri"/>
          <w:i/>
          <w:iCs/>
        </w:rPr>
        <w:t xml:space="preserve">sitúa en </w:t>
      </w:r>
      <w:r w:rsidRPr="003A1F34">
        <w:rPr>
          <w:rFonts w:ascii="Calibri" w:hAnsi="Calibri" w:cs="Calibri"/>
          <w:i/>
          <w:iCs/>
        </w:rPr>
        <w:t>6.</w:t>
      </w:r>
      <w:r w:rsidR="00B7468A" w:rsidRPr="003A1F34">
        <w:rPr>
          <w:rFonts w:ascii="Calibri" w:hAnsi="Calibri" w:cs="Calibri"/>
          <w:i/>
          <w:iCs/>
        </w:rPr>
        <w:t>544</w:t>
      </w:r>
      <w:r w:rsidRPr="003A1F34">
        <w:rPr>
          <w:rFonts w:ascii="Calibri" w:hAnsi="Calibri" w:cs="Calibri"/>
          <w:i/>
          <w:iCs/>
        </w:rPr>
        <w:t xml:space="preserve"> millones la cantidad </w:t>
      </w:r>
      <w:r w:rsidR="00B7468A" w:rsidRPr="003A1F34">
        <w:rPr>
          <w:rFonts w:ascii="Calibri" w:hAnsi="Calibri" w:cs="Calibri"/>
          <w:i/>
          <w:iCs/>
        </w:rPr>
        <w:t>no percibida por</w:t>
      </w:r>
      <w:r w:rsidRPr="003A1F34">
        <w:rPr>
          <w:rFonts w:ascii="Calibri" w:hAnsi="Calibri" w:cs="Calibri"/>
          <w:i/>
          <w:iCs/>
        </w:rPr>
        <w:t xml:space="preserve"> la Administración desde 2012</w:t>
      </w:r>
      <w:r w:rsidR="003A1F34" w:rsidRPr="003A1F34">
        <w:rPr>
          <w:rFonts w:ascii="Calibri" w:hAnsi="Calibri" w:cs="Calibri"/>
          <w:i/>
          <w:iCs/>
        </w:rPr>
        <w:t xml:space="preserve">. </w:t>
      </w:r>
      <w:r w:rsidR="00B7468A" w:rsidRPr="003A1F34">
        <w:rPr>
          <w:rFonts w:ascii="Calibri" w:hAnsi="Calibri" w:cs="Calibri"/>
          <w:i/>
          <w:iCs/>
        </w:rPr>
        <w:t>De no existir estas prácticas se podrían haber creado casi 90.000</w:t>
      </w:r>
      <w:r w:rsidR="00BF2792" w:rsidRPr="003A1F34">
        <w:rPr>
          <w:rFonts w:ascii="Calibri" w:hAnsi="Calibri" w:cs="Calibri"/>
          <w:i/>
          <w:iCs/>
        </w:rPr>
        <w:t xml:space="preserve"> nuevos</w:t>
      </w:r>
      <w:r w:rsidR="00B7468A" w:rsidRPr="003A1F34">
        <w:rPr>
          <w:rFonts w:ascii="Calibri" w:hAnsi="Calibri" w:cs="Calibri"/>
          <w:i/>
          <w:iCs/>
        </w:rPr>
        <w:t xml:space="preserve"> puestos de trabajo </w:t>
      </w:r>
    </w:p>
    <w:p w14:paraId="0757CBC7" w14:textId="77777777" w:rsidR="006841D2" w:rsidRDefault="000963B1" w:rsidP="004014A5">
      <w:pPr>
        <w:pStyle w:val="Standard"/>
        <w:numPr>
          <w:ilvl w:val="0"/>
          <w:numId w:val="7"/>
        </w:numPr>
        <w:tabs>
          <w:tab w:val="left" w:pos="0"/>
        </w:tabs>
        <w:spacing w:after="120"/>
        <w:jc w:val="both"/>
        <w:rPr>
          <w:rFonts w:ascii="Calibri" w:hAnsi="Calibri" w:cs="Calibri"/>
          <w:i/>
          <w:iCs/>
        </w:rPr>
      </w:pPr>
      <w:r w:rsidRPr="006841D2">
        <w:rPr>
          <w:rFonts w:ascii="Calibri" w:hAnsi="Calibri" w:cs="Calibri"/>
          <w:i/>
          <w:iCs/>
        </w:rPr>
        <w:t>Los más jóvenes (11-24 años) confiesan que piratean por razones económicas y que no hacen daño a nadie</w:t>
      </w:r>
      <w:r w:rsidR="006841D2" w:rsidRPr="006841D2">
        <w:rPr>
          <w:rFonts w:ascii="Calibri" w:hAnsi="Calibri" w:cs="Calibri"/>
          <w:i/>
          <w:iCs/>
        </w:rPr>
        <w:t>. Los de 25 a 44 años lo hacen principalmente por evitar pagar por algo que luego no les guste. Los mayores de 45 se amparan en que ya pagan por su conexión a Internet</w:t>
      </w:r>
      <w:r w:rsidRPr="006841D2">
        <w:rPr>
          <w:rFonts w:ascii="Calibri" w:hAnsi="Calibri" w:cs="Calibri"/>
          <w:i/>
          <w:iCs/>
        </w:rPr>
        <w:t xml:space="preserve"> </w:t>
      </w:r>
    </w:p>
    <w:p w14:paraId="00144C1D" w14:textId="77777777" w:rsidR="00BF2792" w:rsidRDefault="00BF2792" w:rsidP="004014A5">
      <w:pPr>
        <w:pStyle w:val="Standard"/>
        <w:numPr>
          <w:ilvl w:val="0"/>
          <w:numId w:val="7"/>
        </w:numPr>
        <w:tabs>
          <w:tab w:val="left" w:pos="0"/>
        </w:tabs>
        <w:spacing w:after="120"/>
        <w:jc w:val="both"/>
        <w:rPr>
          <w:rFonts w:ascii="Calibri" w:hAnsi="Calibri" w:cs="Calibri"/>
          <w:i/>
          <w:iCs/>
        </w:rPr>
      </w:pPr>
      <w:r>
        <w:rPr>
          <w:rFonts w:ascii="Calibri" w:hAnsi="Calibri" w:cs="Calibri"/>
          <w:i/>
          <w:iCs/>
        </w:rPr>
        <w:t>E</w:t>
      </w:r>
      <w:r w:rsidRPr="00BF2792">
        <w:rPr>
          <w:rFonts w:ascii="Calibri" w:hAnsi="Calibri" w:cs="Calibri"/>
          <w:i/>
          <w:iCs/>
        </w:rPr>
        <w:t>l 63% de los consumidores de contenidos gratuitos ha declarado que ha necesitado registrarse, aumentando los datos que les han sido exigidos: E-mail (55%), cuestionario (22%) y número de teléfono (20%)</w:t>
      </w:r>
    </w:p>
    <w:p w14:paraId="506D8850" w14:textId="7C5265B2" w:rsidR="00BF2792" w:rsidRDefault="00BF2792" w:rsidP="004014A5">
      <w:pPr>
        <w:pStyle w:val="Standard"/>
        <w:numPr>
          <w:ilvl w:val="0"/>
          <w:numId w:val="7"/>
        </w:numPr>
        <w:tabs>
          <w:tab w:val="left" w:pos="0"/>
        </w:tabs>
        <w:spacing w:after="120"/>
        <w:jc w:val="both"/>
        <w:rPr>
          <w:rFonts w:ascii="Calibri" w:hAnsi="Calibri" w:cs="Calibri"/>
          <w:i/>
          <w:iCs/>
        </w:rPr>
      </w:pPr>
      <w:r>
        <w:rPr>
          <w:rFonts w:ascii="Calibri" w:hAnsi="Calibri" w:cs="Calibri"/>
          <w:i/>
          <w:iCs/>
        </w:rPr>
        <w:t>E</w:t>
      </w:r>
      <w:r w:rsidRPr="00BF2792">
        <w:rPr>
          <w:rFonts w:ascii="Calibri" w:hAnsi="Calibri" w:cs="Calibri"/>
          <w:i/>
          <w:iCs/>
        </w:rPr>
        <w:t>l 84% de los usuarios escoge la opción</w:t>
      </w:r>
      <w:r>
        <w:rPr>
          <w:rFonts w:ascii="Calibri" w:hAnsi="Calibri" w:cs="Calibri"/>
          <w:i/>
          <w:iCs/>
        </w:rPr>
        <w:t xml:space="preserve"> pirata</w:t>
      </w:r>
      <w:r w:rsidRPr="00BF2792">
        <w:rPr>
          <w:rFonts w:ascii="Calibri" w:hAnsi="Calibri" w:cs="Calibri"/>
          <w:i/>
          <w:iCs/>
        </w:rPr>
        <w:t xml:space="preserve"> entre las 20 primeras páginas que le ofrece</w:t>
      </w:r>
      <w:r>
        <w:rPr>
          <w:rFonts w:ascii="Calibri" w:hAnsi="Calibri" w:cs="Calibri"/>
          <w:i/>
          <w:iCs/>
        </w:rPr>
        <w:t xml:space="preserve"> Google, que acapara el 94% de las acciones a través de buscadores. Instagram y </w:t>
      </w:r>
      <w:proofErr w:type="spellStart"/>
      <w:r>
        <w:rPr>
          <w:rFonts w:ascii="Calibri" w:hAnsi="Calibri" w:cs="Calibri"/>
          <w:i/>
          <w:iCs/>
        </w:rPr>
        <w:t>Telegram</w:t>
      </w:r>
      <w:proofErr w:type="spellEnd"/>
      <w:r>
        <w:rPr>
          <w:rFonts w:ascii="Calibri" w:hAnsi="Calibri" w:cs="Calibri"/>
          <w:i/>
          <w:iCs/>
        </w:rPr>
        <w:t xml:space="preserve"> se consolidan como puertas de acceso a portales ilegales</w:t>
      </w:r>
    </w:p>
    <w:p w14:paraId="6BB82544" w14:textId="01A49744" w:rsidR="001F2008" w:rsidRPr="006841D2" w:rsidRDefault="00BF2792" w:rsidP="004014A5">
      <w:pPr>
        <w:pStyle w:val="Standard"/>
        <w:numPr>
          <w:ilvl w:val="0"/>
          <w:numId w:val="7"/>
        </w:numPr>
        <w:tabs>
          <w:tab w:val="left" w:pos="0"/>
        </w:tabs>
        <w:spacing w:after="120"/>
        <w:jc w:val="both"/>
        <w:rPr>
          <w:rFonts w:ascii="Calibri" w:hAnsi="Calibri" w:cs="Calibri"/>
          <w:i/>
          <w:iCs/>
        </w:rPr>
      </w:pPr>
      <w:r>
        <w:rPr>
          <w:rFonts w:ascii="Calibri" w:hAnsi="Calibri" w:cs="Calibri"/>
          <w:i/>
          <w:iCs/>
        </w:rPr>
        <w:t xml:space="preserve">El 10% de los internautas que abonan dinero por contenidos ilícitos utilizan criptomonedas como método de pago </w:t>
      </w:r>
    </w:p>
    <w:p w14:paraId="04B0E216" w14:textId="44A9B83D" w:rsidR="005C78E6" w:rsidRPr="000F7D18" w:rsidRDefault="0063769F" w:rsidP="00EC73D6">
      <w:pPr>
        <w:pStyle w:val="Standard"/>
        <w:numPr>
          <w:ilvl w:val="0"/>
          <w:numId w:val="8"/>
        </w:numPr>
        <w:tabs>
          <w:tab w:val="left" w:pos="0"/>
        </w:tabs>
        <w:spacing w:after="120"/>
        <w:jc w:val="both"/>
      </w:pPr>
      <w:r>
        <w:rPr>
          <w:rFonts w:asciiTheme="minorHAnsi" w:hAnsiTheme="minorHAnsi" w:cstheme="minorHAnsi"/>
          <w:i/>
          <w:iCs/>
          <w:color w:val="000000" w:themeColor="text1"/>
        </w:rPr>
        <w:t>U</w:t>
      </w:r>
      <w:r w:rsidR="000F7D18">
        <w:rPr>
          <w:rFonts w:asciiTheme="minorHAnsi" w:hAnsiTheme="minorHAnsi" w:cstheme="minorHAnsi"/>
          <w:i/>
          <w:iCs/>
          <w:color w:val="000000" w:themeColor="text1"/>
        </w:rPr>
        <w:t xml:space="preserve">n 59% </w:t>
      </w:r>
      <w:r>
        <w:rPr>
          <w:rFonts w:asciiTheme="minorHAnsi" w:hAnsiTheme="minorHAnsi" w:cstheme="minorHAnsi"/>
          <w:i/>
          <w:iCs/>
          <w:color w:val="000000" w:themeColor="text1"/>
        </w:rPr>
        <w:t xml:space="preserve">de los </w:t>
      </w:r>
      <w:r w:rsidRPr="00B7475D">
        <w:rPr>
          <w:rFonts w:asciiTheme="minorHAnsi" w:hAnsiTheme="minorHAnsi" w:cstheme="minorHAnsi"/>
          <w:i/>
          <w:iCs/>
          <w:color w:val="000000" w:themeColor="text1"/>
        </w:rPr>
        <w:t xml:space="preserve">consumidores </w:t>
      </w:r>
      <w:r w:rsidR="000F7D18">
        <w:rPr>
          <w:rFonts w:asciiTheme="minorHAnsi" w:hAnsiTheme="minorHAnsi" w:cstheme="minorHAnsi"/>
          <w:i/>
          <w:iCs/>
          <w:color w:val="000000" w:themeColor="text1"/>
        </w:rPr>
        <w:t xml:space="preserve">reconoce recibir </w:t>
      </w:r>
      <w:r w:rsidR="00B7475D" w:rsidRPr="00B7475D">
        <w:rPr>
          <w:rFonts w:ascii="Calibri" w:hAnsi="Calibri" w:cs="Calibri"/>
          <w:i/>
          <w:iCs/>
        </w:rPr>
        <w:t xml:space="preserve">más publicidad o spam </w:t>
      </w:r>
      <w:r w:rsidR="000F7D18">
        <w:rPr>
          <w:rFonts w:ascii="Calibri" w:hAnsi="Calibri" w:cs="Calibri"/>
          <w:i/>
          <w:iCs/>
        </w:rPr>
        <w:t>d</w:t>
      </w:r>
      <w:r w:rsidR="00B7475D" w:rsidRPr="00B7475D">
        <w:rPr>
          <w:rFonts w:ascii="Calibri" w:hAnsi="Calibri" w:cs="Calibri"/>
          <w:i/>
          <w:iCs/>
        </w:rPr>
        <w:t>e</w:t>
      </w:r>
      <w:r w:rsidR="000F7D18">
        <w:rPr>
          <w:rFonts w:ascii="Calibri" w:hAnsi="Calibri" w:cs="Calibri"/>
          <w:i/>
          <w:iCs/>
        </w:rPr>
        <w:t xml:space="preserve">sde que recurren a </w:t>
      </w:r>
      <w:r>
        <w:rPr>
          <w:rFonts w:ascii="Calibri" w:hAnsi="Calibri" w:cs="Calibri"/>
          <w:i/>
          <w:iCs/>
        </w:rPr>
        <w:t>los portales ilegales, que contienen anuncios en más del 90% de los casos</w:t>
      </w:r>
    </w:p>
    <w:p w14:paraId="7E489E1E" w14:textId="75AA12A3" w:rsidR="00964C00" w:rsidRPr="00BA2F26" w:rsidRDefault="006A26A5" w:rsidP="00964C00">
      <w:pPr>
        <w:pStyle w:val="Standard"/>
        <w:jc w:val="both"/>
        <w:rPr>
          <w:rFonts w:ascii="Calibri" w:hAnsi="Calibri" w:cs="Calibri"/>
          <w:color w:val="auto"/>
        </w:rPr>
      </w:pPr>
      <w:r w:rsidRPr="00BA2F26">
        <w:rPr>
          <w:rFonts w:ascii="Calibri" w:hAnsi="Calibri" w:cs="Calibri"/>
          <w:b/>
          <w:bCs/>
          <w:color w:val="auto"/>
        </w:rPr>
        <w:t xml:space="preserve">Madrid, </w:t>
      </w:r>
      <w:r w:rsidR="00A5594D" w:rsidRPr="00BA2F26">
        <w:rPr>
          <w:rFonts w:ascii="Calibri" w:hAnsi="Calibri" w:cs="Calibri"/>
          <w:b/>
          <w:bCs/>
          <w:color w:val="auto"/>
        </w:rPr>
        <w:t>1</w:t>
      </w:r>
      <w:r w:rsidR="00E77753" w:rsidRPr="00BA2F26">
        <w:rPr>
          <w:rFonts w:ascii="Calibri" w:hAnsi="Calibri" w:cs="Calibri"/>
          <w:b/>
          <w:bCs/>
          <w:color w:val="auto"/>
        </w:rPr>
        <w:t>9</w:t>
      </w:r>
      <w:r w:rsidRPr="00BA2F26">
        <w:rPr>
          <w:rFonts w:ascii="Calibri" w:hAnsi="Calibri" w:cs="Calibri"/>
          <w:b/>
          <w:bCs/>
          <w:color w:val="auto"/>
        </w:rPr>
        <w:t xml:space="preserve"> de </w:t>
      </w:r>
      <w:r w:rsidR="005D2367" w:rsidRPr="00BA2F26">
        <w:rPr>
          <w:rFonts w:ascii="Calibri" w:hAnsi="Calibri" w:cs="Calibri"/>
          <w:b/>
          <w:bCs/>
          <w:color w:val="auto"/>
        </w:rPr>
        <w:t>septiem</w:t>
      </w:r>
      <w:r w:rsidRPr="00BA2F26">
        <w:rPr>
          <w:rFonts w:ascii="Calibri" w:hAnsi="Calibri" w:cs="Calibri"/>
          <w:b/>
          <w:bCs/>
          <w:color w:val="auto"/>
        </w:rPr>
        <w:t>bre 202</w:t>
      </w:r>
      <w:r w:rsidR="00E77753" w:rsidRPr="00BA2F26">
        <w:rPr>
          <w:rFonts w:ascii="Calibri" w:hAnsi="Calibri" w:cs="Calibri"/>
          <w:b/>
          <w:bCs/>
          <w:color w:val="auto"/>
        </w:rPr>
        <w:t>3</w:t>
      </w:r>
      <w:r w:rsidRPr="00BA2F26">
        <w:rPr>
          <w:rFonts w:ascii="Calibri" w:hAnsi="Calibri" w:cs="Calibri"/>
          <w:b/>
          <w:bCs/>
          <w:color w:val="auto"/>
        </w:rPr>
        <w:t>.</w:t>
      </w:r>
      <w:r w:rsidRPr="00BA2F26">
        <w:rPr>
          <w:rFonts w:ascii="Calibri" w:hAnsi="Calibri" w:cs="Calibri"/>
          <w:color w:val="auto"/>
        </w:rPr>
        <w:t xml:space="preserve"> </w:t>
      </w:r>
      <w:r w:rsidRPr="00BA2F26">
        <w:rPr>
          <w:rFonts w:ascii="Calibri" w:hAnsi="Calibri" w:cs="Calibri"/>
          <w:b/>
          <w:bCs/>
          <w:color w:val="auto"/>
        </w:rPr>
        <w:t>Museo Arqueológico Nacional</w:t>
      </w:r>
      <w:r w:rsidR="005D2367" w:rsidRPr="00BA2F26">
        <w:rPr>
          <w:rFonts w:ascii="Calibri" w:hAnsi="Calibri" w:cs="Calibri"/>
          <w:color w:val="auto"/>
        </w:rPr>
        <w:t xml:space="preserve">. </w:t>
      </w:r>
      <w:r w:rsidR="00964C00" w:rsidRPr="00BA2F26">
        <w:rPr>
          <w:rFonts w:ascii="Calibri" w:hAnsi="Calibri" w:cs="Calibri"/>
          <w:color w:val="auto"/>
        </w:rPr>
        <w:t xml:space="preserve">En España cada vez se accede a menos contenidos culturales ilícitos, consolidando una tendencia </w:t>
      </w:r>
      <w:r w:rsidR="00CA1A34" w:rsidRPr="00BA2F26">
        <w:rPr>
          <w:rFonts w:ascii="Calibri" w:hAnsi="Calibri" w:cs="Calibri"/>
          <w:color w:val="auto"/>
        </w:rPr>
        <w:t xml:space="preserve">a la baja </w:t>
      </w:r>
      <w:r w:rsidR="00964C00" w:rsidRPr="00BA2F26">
        <w:rPr>
          <w:rFonts w:ascii="Calibri" w:hAnsi="Calibri" w:cs="Calibri"/>
          <w:color w:val="auto"/>
        </w:rPr>
        <w:t xml:space="preserve">que se constata desde </w:t>
      </w:r>
      <w:r w:rsidR="00CA1A34" w:rsidRPr="00BA2F26">
        <w:rPr>
          <w:rFonts w:ascii="Calibri" w:hAnsi="Calibri" w:cs="Calibri"/>
          <w:color w:val="auto"/>
        </w:rPr>
        <w:t>2018 (</w:t>
      </w:r>
      <w:r w:rsidR="00E22ABC" w:rsidRPr="00BA2F26">
        <w:rPr>
          <w:rFonts w:ascii="Calibri" w:hAnsi="Calibri" w:cs="Calibri"/>
          <w:color w:val="auto"/>
        </w:rPr>
        <w:t>11</w:t>
      </w:r>
      <w:r w:rsidR="00CA1A34" w:rsidRPr="00BA2F26">
        <w:rPr>
          <w:rFonts w:ascii="Calibri" w:hAnsi="Calibri" w:cs="Calibri"/>
          <w:color w:val="auto"/>
        </w:rPr>
        <w:t xml:space="preserve">% acumulado). Al </w:t>
      </w:r>
      <w:r w:rsidR="00964C00" w:rsidRPr="00BA2F26">
        <w:rPr>
          <w:rFonts w:ascii="Calibri" w:hAnsi="Calibri" w:cs="Calibri"/>
          <w:color w:val="auto"/>
        </w:rPr>
        <w:t>tiempo se abre una pequeña ventana al avance de la oferta legal</w:t>
      </w:r>
      <w:r w:rsidR="00CA1A34" w:rsidRPr="00BA2F26">
        <w:rPr>
          <w:rFonts w:ascii="Calibri" w:hAnsi="Calibri" w:cs="Calibri"/>
          <w:color w:val="auto"/>
        </w:rPr>
        <w:t>, que viene experimentando en la mayor parte de las industrias un ligero repunte</w:t>
      </w:r>
      <w:r w:rsidR="00964C00" w:rsidRPr="00BA2F26">
        <w:rPr>
          <w:rFonts w:ascii="Calibri" w:hAnsi="Calibri" w:cs="Calibri"/>
          <w:color w:val="auto"/>
        </w:rPr>
        <w:t xml:space="preserve">. Este </w:t>
      </w:r>
      <w:r w:rsidR="00964C00" w:rsidRPr="00BA2F26">
        <w:rPr>
          <w:rFonts w:ascii="Calibri" w:hAnsi="Calibri" w:cs="Calibri"/>
          <w:color w:val="auto"/>
        </w:rPr>
        <w:lastRenderedPageBreak/>
        <w:t xml:space="preserve">hecho, sin embargo, no debe hacer </w:t>
      </w:r>
      <w:r w:rsidR="00CA1A34" w:rsidRPr="00BA2F26">
        <w:rPr>
          <w:rFonts w:ascii="Calibri" w:hAnsi="Calibri" w:cs="Calibri"/>
          <w:color w:val="auto"/>
        </w:rPr>
        <w:t xml:space="preserve">perder </w:t>
      </w:r>
      <w:r w:rsidR="00964C00" w:rsidRPr="00BA2F26">
        <w:rPr>
          <w:rFonts w:ascii="Calibri" w:hAnsi="Calibri" w:cs="Calibri"/>
          <w:color w:val="auto"/>
        </w:rPr>
        <w:t>de vista que la piratería continúa en niveles elevados, insoportables para un sector estratégico, cuya aportación al PIB y al empleo son suficientemente relevantes</w:t>
      </w:r>
      <w:r w:rsidR="00E22ABC" w:rsidRPr="00BA2F26">
        <w:rPr>
          <w:rFonts w:ascii="Calibri" w:hAnsi="Calibri" w:cs="Calibri"/>
          <w:color w:val="auto"/>
        </w:rPr>
        <w:t>, que debe ser protegido de forma prioritaria</w:t>
      </w:r>
      <w:r w:rsidR="007C17D6" w:rsidRPr="00BA2F26">
        <w:rPr>
          <w:rFonts w:ascii="Calibri" w:hAnsi="Calibri" w:cs="Calibri"/>
          <w:color w:val="auto"/>
        </w:rPr>
        <w:t>, con actuaciones contundentes y radicales</w:t>
      </w:r>
      <w:r w:rsidR="00964C00" w:rsidRPr="00BA2F26">
        <w:rPr>
          <w:rFonts w:ascii="Calibri" w:hAnsi="Calibri" w:cs="Calibri"/>
          <w:color w:val="auto"/>
        </w:rPr>
        <w:t xml:space="preserve">. </w:t>
      </w:r>
    </w:p>
    <w:p w14:paraId="2C4986B7" w14:textId="77777777" w:rsidR="00964C00" w:rsidRPr="00BA2F26" w:rsidRDefault="00964C00" w:rsidP="00964C00">
      <w:pPr>
        <w:pStyle w:val="Standard"/>
        <w:jc w:val="both"/>
        <w:rPr>
          <w:rFonts w:ascii="Calibri" w:hAnsi="Calibri" w:cs="Calibri"/>
          <w:color w:val="auto"/>
        </w:rPr>
      </w:pPr>
    </w:p>
    <w:p w14:paraId="78C321BF" w14:textId="77777777" w:rsidR="00CA1A34" w:rsidRPr="00BA2F26" w:rsidRDefault="00964C00" w:rsidP="00964C00">
      <w:pPr>
        <w:pStyle w:val="Standard"/>
        <w:jc w:val="both"/>
        <w:rPr>
          <w:rFonts w:ascii="Calibri" w:hAnsi="Calibri" w:cs="Calibri"/>
          <w:color w:val="auto"/>
        </w:rPr>
      </w:pPr>
      <w:r w:rsidRPr="00BA2F26">
        <w:rPr>
          <w:rFonts w:ascii="Calibri" w:hAnsi="Calibri" w:cs="Calibri"/>
          <w:color w:val="auto"/>
        </w:rPr>
        <w:t xml:space="preserve">Así, en 2022 el número de contenidos ilícitos </w:t>
      </w:r>
      <w:r w:rsidR="00CA1A34" w:rsidRPr="00BA2F26">
        <w:rPr>
          <w:rFonts w:ascii="Calibri" w:hAnsi="Calibri" w:cs="Calibri"/>
          <w:color w:val="auto"/>
        </w:rPr>
        <w:t>que los usuarios se descargaron</w:t>
      </w:r>
      <w:r w:rsidRPr="00BA2F26">
        <w:rPr>
          <w:rFonts w:ascii="Calibri" w:hAnsi="Calibri" w:cs="Calibri"/>
          <w:color w:val="auto"/>
        </w:rPr>
        <w:t xml:space="preserve"> fue de 5.268 millones</w:t>
      </w:r>
      <w:r w:rsidR="00CA1A34" w:rsidRPr="00BA2F26">
        <w:rPr>
          <w:rFonts w:ascii="Calibri" w:hAnsi="Calibri" w:cs="Calibri"/>
          <w:color w:val="auto"/>
        </w:rPr>
        <w:t xml:space="preserve"> (un 1% menos que en 2021). </w:t>
      </w:r>
      <w:r w:rsidRPr="00BA2F26">
        <w:rPr>
          <w:rFonts w:ascii="Calibri" w:hAnsi="Calibri" w:cs="Calibri"/>
          <w:color w:val="auto"/>
        </w:rPr>
        <w:t xml:space="preserve">El perjuicio </w:t>
      </w:r>
      <w:r w:rsidR="00CA1A34" w:rsidRPr="00BA2F26">
        <w:rPr>
          <w:rFonts w:ascii="Calibri" w:hAnsi="Calibri" w:cs="Calibri"/>
          <w:color w:val="auto"/>
        </w:rPr>
        <w:t>de esta práctica</w:t>
      </w:r>
      <w:r w:rsidRPr="00BA2F26">
        <w:rPr>
          <w:rFonts w:ascii="Calibri" w:hAnsi="Calibri" w:cs="Calibri"/>
          <w:color w:val="auto"/>
        </w:rPr>
        <w:t xml:space="preserve"> para las industrias fue de</w:t>
      </w:r>
      <w:r w:rsidR="00CA1A34" w:rsidRPr="00BA2F26">
        <w:rPr>
          <w:rFonts w:ascii="Calibri" w:hAnsi="Calibri" w:cs="Calibri"/>
          <w:color w:val="auto"/>
        </w:rPr>
        <w:t xml:space="preserve"> </w:t>
      </w:r>
      <w:r w:rsidRPr="00BA2F26">
        <w:rPr>
          <w:rFonts w:ascii="Calibri" w:hAnsi="Calibri" w:cs="Calibri"/>
          <w:color w:val="auto"/>
        </w:rPr>
        <w:t>1.995 millones de euros</w:t>
      </w:r>
      <w:r w:rsidR="00CA1A34" w:rsidRPr="00BA2F26">
        <w:rPr>
          <w:rFonts w:ascii="Calibri" w:hAnsi="Calibri" w:cs="Calibri"/>
          <w:color w:val="auto"/>
        </w:rPr>
        <w:t>, un quebranto al que no fueron ajenas l</w:t>
      </w:r>
      <w:r w:rsidRPr="00BA2F26">
        <w:rPr>
          <w:rFonts w:ascii="Calibri" w:hAnsi="Calibri" w:cs="Calibri"/>
          <w:color w:val="auto"/>
        </w:rPr>
        <w:t>as arcas públicas</w:t>
      </w:r>
      <w:r w:rsidR="00CA1A34" w:rsidRPr="00BA2F26">
        <w:rPr>
          <w:rFonts w:ascii="Calibri" w:hAnsi="Calibri" w:cs="Calibri"/>
          <w:color w:val="auto"/>
        </w:rPr>
        <w:t xml:space="preserve">, que </w:t>
      </w:r>
      <w:r w:rsidRPr="00BA2F26">
        <w:rPr>
          <w:rFonts w:ascii="Calibri" w:hAnsi="Calibri" w:cs="Calibri"/>
          <w:color w:val="auto"/>
        </w:rPr>
        <w:t>dejaron de percibir 551 millones de euros</w:t>
      </w:r>
      <w:r w:rsidR="00CA1A34" w:rsidRPr="00BA2F26">
        <w:rPr>
          <w:rFonts w:ascii="Calibri" w:hAnsi="Calibri" w:cs="Calibri"/>
          <w:color w:val="auto"/>
        </w:rPr>
        <w:t>, o el empleo, ya que se podrían habe</w:t>
      </w:r>
      <w:r w:rsidRPr="00BA2F26">
        <w:rPr>
          <w:rFonts w:ascii="Calibri" w:hAnsi="Calibri" w:cs="Calibri"/>
          <w:color w:val="auto"/>
        </w:rPr>
        <w:t>r creado 85.358 puestos de</w:t>
      </w:r>
      <w:r w:rsidR="00CA1A34" w:rsidRPr="00BA2F26">
        <w:rPr>
          <w:rFonts w:ascii="Calibri" w:hAnsi="Calibri" w:cs="Calibri"/>
          <w:color w:val="auto"/>
        </w:rPr>
        <w:t xml:space="preserve"> </w:t>
      </w:r>
      <w:r w:rsidRPr="00BA2F26">
        <w:rPr>
          <w:rFonts w:ascii="Calibri" w:hAnsi="Calibri" w:cs="Calibri"/>
          <w:color w:val="auto"/>
        </w:rPr>
        <w:t>trabajo directos e indirectos</w:t>
      </w:r>
      <w:r w:rsidR="00CA1A34" w:rsidRPr="00BA2F26">
        <w:rPr>
          <w:rFonts w:ascii="Calibri" w:hAnsi="Calibri" w:cs="Calibri"/>
          <w:color w:val="auto"/>
        </w:rPr>
        <w:t xml:space="preserve"> en un sector que en la actualidad ocupa a 103.000 profesionales. </w:t>
      </w:r>
    </w:p>
    <w:p w14:paraId="6DF08D38" w14:textId="77777777" w:rsidR="00E22ABC" w:rsidRPr="00BA2F26" w:rsidRDefault="00E22ABC" w:rsidP="00964C00">
      <w:pPr>
        <w:pStyle w:val="Standard"/>
        <w:jc w:val="both"/>
        <w:rPr>
          <w:rFonts w:ascii="Calibri" w:hAnsi="Calibri" w:cs="Calibri"/>
          <w:color w:val="auto"/>
        </w:rPr>
      </w:pPr>
    </w:p>
    <w:p w14:paraId="3C5AAE29" w14:textId="335FB4A7" w:rsidR="00E22ABC" w:rsidRPr="00BA2F26" w:rsidRDefault="00FA7B49" w:rsidP="00964C00">
      <w:pPr>
        <w:pStyle w:val="Standard"/>
        <w:jc w:val="both"/>
        <w:rPr>
          <w:rFonts w:ascii="Calibri" w:hAnsi="Calibri" w:cs="Calibri"/>
          <w:color w:val="auto"/>
        </w:rPr>
      </w:pPr>
      <w:r w:rsidRPr="00BA2F26">
        <w:rPr>
          <w:rFonts w:ascii="Calibri" w:hAnsi="Calibri" w:cs="Calibri"/>
          <w:color w:val="auto"/>
        </w:rPr>
        <w:t>Por sectores, la música ha vuelto a ser el sector más castigado, al registrar 2.351 millones de descargas ilegales, seguida de las series (986 millones) o las imágenes (595 millones), que se incorporan por primera vez al Observatorio. Sin embargo, son los libros (35%), las series (21%) y los periódicos (26%) y las revistas (17%) la industrias que han visto crecer el número de consumidores piratas, que se han reducido en el resto.</w:t>
      </w:r>
    </w:p>
    <w:p w14:paraId="26A7B2F2" w14:textId="77777777" w:rsidR="00CA1A34" w:rsidRPr="00BA2F26" w:rsidRDefault="00CA1A34" w:rsidP="00964C00">
      <w:pPr>
        <w:pStyle w:val="Standard"/>
        <w:jc w:val="both"/>
        <w:rPr>
          <w:rFonts w:ascii="Calibri" w:hAnsi="Calibri" w:cs="Calibri"/>
          <w:color w:val="auto"/>
        </w:rPr>
      </w:pPr>
    </w:p>
    <w:p w14:paraId="4812F03F" w14:textId="21EE4888" w:rsidR="007053AD" w:rsidRPr="00BA2F26" w:rsidRDefault="006A26A5">
      <w:pPr>
        <w:pStyle w:val="Standard"/>
        <w:jc w:val="both"/>
        <w:rPr>
          <w:rFonts w:ascii="Calibri" w:hAnsi="Calibri" w:cs="Calibri"/>
          <w:color w:val="auto"/>
        </w:rPr>
      </w:pPr>
      <w:r w:rsidRPr="00BA2F26">
        <w:rPr>
          <w:rFonts w:ascii="Calibri" w:hAnsi="Calibri" w:cs="Calibri"/>
          <w:color w:val="auto"/>
        </w:rPr>
        <w:t>Est</w:t>
      </w:r>
      <w:r w:rsidR="00446666" w:rsidRPr="00BA2F26">
        <w:rPr>
          <w:rFonts w:ascii="Calibri" w:hAnsi="Calibri" w:cs="Calibri"/>
          <w:color w:val="auto"/>
        </w:rPr>
        <w:t>a</w:t>
      </w:r>
      <w:r w:rsidRPr="00BA2F26">
        <w:rPr>
          <w:rFonts w:ascii="Calibri" w:hAnsi="Calibri" w:cs="Calibri"/>
          <w:color w:val="auto"/>
        </w:rPr>
        <w:t>s son algun</w:t>
      </w:r>
      <w:r w:rsidR="00446666" w:rsidRPr="00BA2F26">
        <w:rPr>
          <w:rFonts w:ascii="Calibri" w:hAnsi="Calibri" w:cs="Calibri"/>
          <w:color w:val="auto"/>
        </w:rPr>
        <w:t>a</w:t>
      </w:r>
      <w:r w:rsidRPr="00BA2F26">
        <w:rPr>
          <w:rFonts w:ascii="Calibri" w:hAnsi="Calibri" w:cs="Calibri"/>
          <w:color w:val="auto"/>
        </w:rPr>
        <w:t>s de l</w:t>
      </w:r>
      <w:r w:rsidR="00446666" w:rsidRPr="00BA2F26">
        <w:rPr>
          <w:rFonts w:ascii="Calibri" w:hAnsi="Calibri" w:cs="Calibri"/>
          <w:color w:val="auto"/>
        </w:rPr>
        <w:t>a</w:t>
      </w:r>
      <w:r w:rsidRPr="00BA2F26">
        <w:rPr>
          <w:rFonts w:ascii="Calibri" w:hAnsi="Calibri" w:cs="Calibri"/>
          <w:color w:val="auto"/>
        </w:rPr>
        <w:t xml:space="preserve">s </w:t>
      </w:r>
      <w:r w:rsidR="00446666" w:rsidRPr="00BA2F26">
        <w:rPr>
          <w:rFonts w:ascii="Calibri" w:hAnsi="Calibri" w:cs="Calibri"/>
          <w:color w:val="auto"/>
        </w:rPr>
        <w:t>cifras</w:t>
      </w:r>
      <w:r w:rsidR="000E65C1" w:rsidRPr="00BA2F26">
        <w:rPr>
          <w:rFonts w:ascii="Calibri" w:hAnsi="Calibri" w:cs="Calibri"/>
          <w:color w:val="auto"/>
        </w:rPr>
        <w:t xml:space="preserve"> y conclusiones</w:t>
      </w:r>
      <w:r w:rsidR="00446666" w:rsidRPr="00BA2F26">
        <w:rPr>
          <w:rFonts w:ascii="Calibri" w:hAnsi="Calibri" w:cs="Calibri"/>
          <w:color w:val="auto"/>
        </w:rPr>
        <w:t xml:space="preserve"> más relevantes del </w:t>
      </w:r>
      <w:r w:rsidRPr="00BA2F26">
        <w:rPr>
          <w:rFonts w:ascii="Calibri" w:hAnsi="Calibri" w:cs="Calibri"/>
          <w:i/>
          <w:iCs/>
          <w:color w:val="auto"/>
        </w:rPr>
        <w:t>Observatorio de piratería y hábitos de consumo de contenidos digitales 202</w:t>
      </w:r>
      <w:r w:rsidR="000E65C1" w:rsidRPr="00BA2F26">
        <w:rPr>
          <w:rFonts w:ascii="Calibri" w:hAnsi="Calibri" w:cs="Calibri"/>
          <w:i/>
          <w:iCs/>
          <w:color w:val="auto"/>
        </w:rPr>
        <w:t>2</w:t>
      </w:r>
      <w:r w:rsidRPr="00BA2F26">
        <w:rPr>
          <w:rFonts w:ascii="Calibri" w:hAnsi="Calibri" w:cs="Calibri"/>
          <w:color w:val="auto"/>
        </w:rPr>
        <w:t xml:space="preserve">, </w:t>
      </w:r>
      <w:r w:rsidR="00446666" w:rsidRPr="00BA2F26">
        <w:rPr>
          <w:rFonts w:ascii="Calibri" w:hAnsi="Calibri" w:cs="Calibri"/>
          <w:color w:val="auto"/>
        </w:rPr>
        <w:t xml:space="preserve">que </w:t>
      </w:r>
      <w:r w:rsidRPr="00BA2F26">
        <w:rPr>
          <w:rFonts w:ascii="Calibri" w:hAnsi="Calibri" w:cs="Calibri"/>
          <w:color w:val="auto"/>
        </w:rPr>
        <w:t xml:space="preserve">elabora la consultora independiente </w:t>
      </w:r>
      <w:proofErr w:type="spellStart"/>
      <w:r w:rsidRPr="00BA2F26">
        <w:rPr>
          <w:rFonts w:ascii="Calibri" w:hAnsi="Calibri" w:cs="Calibri"/>
          <w:color w:val="auto"/>
        </w:rPr>
        <w:t>GfK</w:t>
      </w:r>
      <w:proofErr w:type="spellEnd"/>
      <w:r w:rsidRPr="00BA2F26">
        <w:rPr>
          <w:rFonts w:ascii="Calibri" w:hAnsi="Calibri" w:cs="Calibri"/>
          <w:color w:val="auto"/>
        </w:rPr>
        <w:t xml:space="preserve"> a instancias de la Coalición </w:t>
      </w:r>
      <w:r w:rsidR="00446666" w:rsidRPr="00BA2F26">
        <w:rPr>
          <w:rFonts w:ascii="Calibri" w:hAnsi="Calibri" w:cs="Calibri"/>
          <w:color w:val="auto"/>
        </w:rPr>
        <w:t xml:space="preserve">de </w:t>
      </w:r>
      <w:r w:rsidR="00E652E2" w:rsidRPr="00BA2F26">
        <w:rPr>
          <w:rFonts w:ascii="Calibri" w:hAnsi="Calibri" w:cs="Calibri"/>
          <w:color w:val="auto"/>
        </w:rPr>
        <w:t>C</w:t>
      </w:r>
      <w:r w:rsidR="00446666" w:rsidRPr="00BA2F26">
        <w:rPr>
          <w:rFonts w:ascii="Calibri" w:hAnsi="Calibri" w:cs="Calibri"/>
          <w:color w:val="auto"/>
        </w:rPr>
        <w:t xml:space="preserve">readores e </w:t>
      </w:r>
      <w:r w:rsidR="00E652E2" w:rsidRPr="00BA2F26">
        <w:rPr>
          <w:rFonts w:ascii="Calibri" w:hAnsi="Calibri" w:cs="Calibri"/>
          <w:color w:val="auto"/>
        </w:rPr>
        <w:t>I</w:t>
      </w:r>
      <w:r w:rsidR="00446666" w:rsidRPr="00BA2F26">
        <w:rPr>
          <w:rFonts w:ascii="Calibri" w:hAnsi="Calibri" w:cs="Calibri"/>
          <w:color w:val="auto"/>
        </w:rPr>
        <w:t xml:space="preserve">ndustrias de </w:t>
      </w:r>
      <w:r w:rsidR="00E652E2" w:rsidRPr="00BA2F26">
        <w:rPr>
          <w:rFonts w:ascii="Calibri" w:hAnsi="Calibri" w:cs="Calibri"/>
          <w:color w:val="auto"/>
        </w:rPr>
        <w:t>C</w:t>
      </w:r>
      <w:r w:rsidR="00446666" w:rsidRPr="00BA2F26">
        <w:rPr>
          <w:rFonts w:ascii="Calibri" w:hAnsi="Calibri" w:cs="Calibri"/>
          <w:color w:val="auto"/>
        </w:rPr>
        <w:t>ontenidos,</w:t>
      </w:r>
      <w:r w:rsidR="000E65C1" w:rsidRPr="00BA2F26">
        <w:rPr>
          <w:rFonts w:ascii="Calibri" w:hAnsi="Calibri" w:cs="Calibri"/>
          <w:color w:val="auto"/>
        </w:rPr>
        <w:t xml:space="preserve"> y que se ha </w:t>
      </w:r>
      <w:r w:rsidR="00446666" w:rsidRPr="00BA2F26">
        <w:rPr>
          <w:rFonts w:ascii="Calibri" w:hAnsi="Calibri" w:cs="Calibri"/>
          <w:color w:val="auto"/>
        </w:rPr>
        <w:t>presentado esta mañana en el Museo Arqueológico Nacional con la presencia del ministro</w:t>
      </w:r>
      <w:r w:rsidRPr="00BA2F26">
        <w:rPr>
          <w:rFonts w:ascii="Calibri" w:hAnsi="Calibri" w:cs="Calibri"/>
          <w:color w:val="auto"/>
        </w:rPr>
        <w:t xml:space="preserve"> de Cultura y Deporte</w:t>
      </w:r>
      <w:r w:rsidR="00446666" w:rsidRPr="00BA2F26">
        <w:rPr>
          <w:rFonts w:ascii="Calibri" w:hAnsi="Calibri" w:cs="Calibri"/>
          <w:color w:val="auto"/>
        </w:rPr>
        <w:t xml:space="preserve">, Miquel Iceta i Llorens, y </w:t>
      </w:r>
      <w:r w:rsidR="000E65C1" w:rsidRPr="00BA2F26">
        <w:rPr>
          <w:rFonts w:ascii="Calibri" w:hAnsi="Calibri" w:cs="Calibri"/>
          <w:color w:val="auto"/>
        </w:rPr>
        <w:t>una amplia representación</w:t>
      </w:r>
      <w:r w:rsidR="00446666" w:rsidRPr="00BA2F26">
        <w:rPr>
          <w:rFonts w:ascii="Calibri" w:hAnsi="Calibri" w:cs="Calibri"/>
          <w:color w:val="auto"/>
        </w:rPr>
        <w:t xml:space="preserve"> del sector cultural</w:t>
      </w:r>
      <w:r w:rsidR="000E65C1" w:rsidRPr="00BA2F26">
        <w:rPr>
          <w:rFonts w:ascii="Calibri" w:hAnsi="Calibri" w:cs="Calibri"/>
          <w:color w:val="auto"/>
        </w:rPr>
        <w:t xml:space="preserve"> español</w:t>
      </w:r>
      <w:r w:rsidR="00446666" w:rsidRPr="00BA2F26">
        <w:rPr>
          <w:rFonts w:ascii="Calibri" w:hAnsi="Calibri" w:cs="Calibri"/>
          <w:color w:val="auto"/>
        </w:rPr>
        <w:t>.</w:t>
      </w:r>
    </w:p>
    <w:p w14:paraId="199771BD" w14:textId="77777777" w:rsidR="00446666" w:rsidRPr="00BA2F26" w:rsidRDefault="00446666">
      <w:pPr>
        <w:pStyle w:val="Standard"/>
        <w:jc w:val="both"/>
        <w:rPr>
          <w:color w:val="auto"/>
        </w:rPr>
      </w:pPr>
    </w:p>
    <w:p w14:paraId="61F312C2" w14:textId="02F6BECD" w:rsidR="002008C9" w:rsidRDefault="006A26A5">
      <w:pPr>
        <w:pStyle w:val="Standard"/>
        <w:jc w:val="both"/>
        <w:rPr>
          <w:rFonts w:ascii="Calibri" w:hAnsi="Calibri" w:cs="Calibri"/>
          <w:b/>
          <w:bCs/>
          <w:color w:val="0070C0"/>
        </w:rPr>
      </w:pPr>
      <w:r>
        <w:rPr>
          <w:rFonts w:ascii="Calibri" w:hAnsi="Calibri" w:cs="Calibri"/>
          <w:b/>
          <w:bCs/>
          <w:color w:val="0070C0"/>
        </w:rPr>
        <w:t>ACCESOS ILEGALES,</w:t>
      </w:r>
      <w:r w:rsidR="003D09A3">
        <w:rPr>
          <w:rFonts w:ascii="Calibri" w:hAnsi="Calibri" w:cs="Calibri"/>
          <w:b/>
          <w:bCs/>
          <w:color w:val="0070C0"/>
        </w:rPr>
        <w:t xml:space="preserve"> VALOR DE LAS DESCARGAS Y</w:t>
      </w:r>
      <w:r>
        <w:rPr>
          <w:rFonts w:ascii="Calibri" w:hAnsi="Calibri" w:cs="Calibri"/>
          <w:b/>
          <w:bCs/>
          <w:color w:val="0070C0"/>
        </w:rPr>
        <w:t xml:space="preserve"> LUCRO CESANTE </w:t>
      </w:r>
    </w:p>
    <w:p w14:paraId="45239809" w14:textId="77777777" w:rsidR="002008C9" w:rsidRDefault="002008C9">
      <w:pPr>
        <w:pStyle w:val="Standard"/>
        <w:jc w:val="both"/>
        <w:rPr>
          <w:rFonts w:ascii="Calibri" w:hAnsi="Calibri" w:cs="Calibri"/>
        </w:rPr>
      </w:pPr>
    </w:p>
    <w:p w14:paraId="018C58E8" w14:textId="7C2B775F" w:rsidR="002008C9" w:rsidRPr="00EB2E19" w:rsidRDefault="006A26A5">
      <w:pPr>
        <w:pStyle w:val="Standard"/>
        <w:jc w:val="both"/>
        <w:rPr>
          <w:color w:val="auto"/>
        </w:rPr>
      </w:pPr>
      <w:r w:rsidRPr="00EB2E19">
        <w:rPr>
          <w:rFonts w:ascii="Calibri" w:hAnsi="Calibri" w:cs="Calibri"/>
          <w:color w:val="auto"/>
        </w:rPr>
        <w:t>En cuanto</w:t>
      </w:r>
      <w:r w:rsidR="00B2702D" w:rsidRPr="00EB2E19">
        <w:rPr>
          <w:rFonts w:ascii="Calibri" w:hAnsi="Calibri" w:cs="Calibri"/>
          <w:color w:val="auto"/>
        </w:rPr>
        <w:t xml:space="preserve"> a los porcentajes de individuos que </w:t>
      </w:r>
      <w:r w:rsidR="003D09A3" w:rsidRPr="00EB2E19">
        <w:rPr>
          <w:rFonts w:ascii="Calibri" w:hAnsi="Calibri" w:cs="Calibri"/>
          <w:color w:val="auto"/>
        </w:rPr>
        <w:t>acceden a contenid</w:t>
      </w:r>
      <w:r w:rsidR="00B2702D" w:rsidRPr="00EB2E19">
        <w:rPr>
          <w:rFonts w:ascii="Calibri" w:hAnsi="Calibri" w:cs="Calibri"/>
          <w:color w:val="auto"/>
        </w:rPr>
        <w:t xml:space="preserve">os ilícitos, la industria más afectada ha sido la </w:t>
      </w:r>
      <w:r w:rsidR="003D09A3" w:rsidRPr="00EB2E19">
        <w:rPr>
          <w:rFonts w:ascii="Calibri" w:hAnsi="Calibri" w:cs="Calibri"/>
          <w:color w:val="auto"/>
        </w:rPr>
        <w:t>de los libros</w:t>
      </w:r>
      <w:r w:rsidR="00B2702D" w:rsidRPr="00EB2E19">
        <w:rPr>
          <w:rFonts w:ascii="Calibri" w:hAnsi="Calibri" w:cs="Calibri"/>
          <w:color w:val="auto"/>
        </w:rPr>
        <w:t>, con un 3</w:t>
      </w:r>
      <w:r w:rsidR="003D09A3" w:rsidRPr="00EB2E19">
        <w:rPr>
          <w:rFonts w:ascii="Calibri" w:hAnsi="Calibri" w:cs="Calibri"/>
          <w:color w:val="auto"/>
        </w:rPr>
        <w:t>5</w:t>
      </w:r>
      <w:r w:rsidR="00B2702D" w:rsidRPr="00EB2E19">
        <w:rPr>
          <w:rFonts w:ascii="Calibri" w:hAnsi="Calibri" w:cs="Calibri"/>
          <w:color w:val="auto"/>
        </w:rPr>
        <w:t>% de consumidores</w:t>
      </w:r>
      <w:r w:rsidR="003D09A3" w:rsidRPr="00EB2E19">
        <w:rPr>
          <w:rFonts w:ascii="Calibri" w:hAnsi="Calibri" w:cs="Calibri"/>
          <w:color w:val="auto"/>
        </w:rPr>
        <w:t xml:space="preserve"> (34% en 2021)</w:t>
      </w:r>
      <w:r w:rsidR="00B2702D" w:rsidRPr="00EB2E19">
        <w:rPr>
          <w:rFonts w:ascii="Calibri" w:hAnsi="Calibri" w:cs="Calibri"/>
          <w:color w:val="auto"/>
        </w:rPr>
        <w:t>, seguida de</w:t>
      </w:r>
      <w:r w:rsidR="003D09A3" w:rsidRPr="00EB2E19">
        <w:rPr>
          <w:rFonts w:ascii="Calibri" w:hAnsi="Calibri" w:cs="Calibri"/>
          <w:color w:val="auto"/>
        </w:rPr>
        <w:t xml:space="preserve"> </w:t>
      </w:r>
      <w:r w:rsidR="00B2702D" w:rsidRPr="00EB2E19">
        <w:rPr>
          <w:rFonts w:ascii="Calibri" w:hAnsi="Calibri" w:cs="Calibri"/>
          <w:color w:val="auto"/>
        </w:rPr>
        <w:t>l</w:t>
      </w:r>
      <w:r w:rsidR="003D09A3" w:rsidRPr="00EB2E19">
        <w:rPr>
          <w:rFonts w:ascii="Calibri" w:hAnsi="Calibri" w:cs="Calibri"/>
          <w:color w:val="auto"/>
        </w:rPr>
        <w:t>a</w:t>
      </w:r>
      <w:r w:rsidR="00B2702D" w:rsidRPr="00EB2E19">
        <w:rPr>
          <w:rFonts w:ascii="Calibri" w:hAnsi="Calibri" w:cs="Calibri"/>
          <w:color w:val="auto"/>
        </w:rPr>
        <w:t xml:space="preserve"> </w:t>
      </w:r>
      <w:r w:rsidR="003D09A3" w:rsidRPr="00EB2E19">
        <w:rPr>
          <w:rFonts w:ascii="Calibri" w:hAnsi="Calibri" w:cs="Calibri"/>
          <w:color w:val="auto"/>
        </w:rPr>
        <w:t>música</w:t>
      </w:r>
      <w:r w:rsidR="00B2702D" w:rsidRPr="00EB2E19">
        <w:rPr>
          <w:rFonts w:ascii="Calibri" w:hAnsi="Calibri" w:cs="Calibri"/>
          <w:color w:val="auto"/>
        </w:rPr>
        <w:t xml:space="preserve"> (3</w:t>
      </w:r>
      <w:r w:rsidR="003D09A3" w:rsidRPr="00EB2E19">
        <w:rPr>
          <w:rFonts w:ascii="Calibri" w:hAnsi="Calibri" w:cs="Calibri"/>
          <w:color w:val="auto"/>
        </w:rPr>
        <w:t>2</w:t>
      </w:r>
      <w:r w:rsidR="00B2702D" w:rsidRPr="00EB2E19">
        <w:rPr>
          <w:rFonts w:ascii="Calibri" w:hAnsi="Calibri" w:cs="Calibri"/>
          <w:color w:val="auto"/>
        </w:rPr>
        <w:t>%</w:t>
      </w:r>
      <w:r w:rsidR="003D09A3" w:rsidRPr="00EB2E19">
        <w:rPr>
          <w:rFonts w:ascii="Calibri" w:hAnsi="Calibri" w:cs="Calibri"/>
          <w:color w:val="auto"/>
        </w:rPr>
        <w:t xml:space="preserve">, cuando en 2021 fue un 38%), los periódicos (26%), las imágenes (26%), </w:t>
      </w:r>
      <w:r w:rsidR="00B2702D" w:rsidRPr="00EB2E19">
        <w:rPr>
          <w:rFonts w:ascii="Calibri" w:hAnsi="Calibri" w:cs="Calibri"/>
          <w:color w:val="auto"/>
        </w:rPr>
        <w:t xml:space="preserve">las </w:t>
      </w:r>
      <w:r w:rsidRPr="00EB2E19">
        <w:rPr>
          <w:rFonts w:ascii="Calibri" w:hAnsi="Calibri" w:cs="Calibri"/>
          <w:color w:val="auto"/>
        </w:rPr>
        <w:t>películas (2</w:t>
      </w:r>
      <w:r w:rsidR="003D09A3" w:rsidRPr="00EB2E19">
        <w:rPr>
          <w:rFonts w:ascii="Calibri" w:hAnsi="Calibri" w:cs="Calibri"/>
          <w:color w:val="auto"/>
        </w:rPr>
        <w:t>4</w:t>
      </w:r>
      <w:r w:rsidRPr="00EB2E19">
        <w:rPr>
          <w:rFonts w:ascii="Calibri" w:hAnsi="Calibri" w:cs="Calibri"/>
          <w:color w:val="auto"/>
        </w:rPr>
        <w:t xml:space="preserve">%), </w:t>
      </w:r>
      <w:r w:rsidR="00B2702D" w:rsidRPr="00EB2E19">
        <w:rPr>
          <w:rFonts w:ascii="Calibri" w:hAnsi="Calibri" w:cs="Calibri"/>
          <w:color w:val="auto"/>
        </w:rPr>
        <w:t xml:space="preserve">las series (20%), </w:t>
      </w:r>
      <w:r w:rsidR="003D09A3" w:rsidRPr="00EB2E19">
        <w:rPr>
          <w:rFonts w:ascii="Calibri" w:hAnsi="Calibri" w:cs="Calibri"/>
          <w:color w:val="auto"/>
        </w:rPr>
        <w:t xml:space="preserve">el fútbol (20%), </w:t>
      </w:r>
      <w:r w:rsidR="00B2702D" w:rsidRPr="00EB2E19">
        <w:rPr>
          <w:rFonts w:ascii="Calibri" w:hAnsi="Calibri" w:cs="Calibri"/>
          <w:color w:val="auto"/>
        </w:rPr>
        <w:t>l</w:t>
      </w:r>
      <w:r w:rsidR="003D09A3" w:rsidRPr="00EB2E19">
        <w:rPr>
          <w:rFonts w:ascii="Calibri" w:hAnsi="Calibri" w:cs="Calibri"/>
          <w:color w:val="auto"/>
        </w:rPr>
        <w:t>as revistas (17%), l</w:t>
      </w:r>
      <w:r w:rsidR="00B2702D" w:rsidRPr="00EB2E19">
        <w:rPr>
          <w:rFonts w:ascii="Calibri" w:hAnsi="Calibri" w:cs="Calibri"/>
          <w:color w:val="auto"/>
        </w:rPr>
        <w:t xml:space="preserve">os videojuegos (18%), </w:t>
      </w:r>
      <w:r w:rsidRPr="00EB2E19">
        <w:rPr>
          <w:rFonts w:ascii="Calibri" w:hAnsi="Calibri" w:cs="Calibri"/>
          <w:color w:val="auto"/>
        </w:rPr>
        <w:t xml:space="preserve">y las partituras </w:t>
      </w:r>
      <w:r w:rsidR="003D09A3" w:rsidRPr="00EB2E19">
        <w:rPr>
          <w:rFonts w:ascii="Calibri" w:hAnsi="Calibri" w:cs="Calibri"/>
          <w:color w:val="auto"/>
        </w:rPr>
        <w:t>(4</w:t>
      </w:r>
      <w:r w:rsidRPr="00EB2E19">
        <w:rPr>
          <w:rFonts w:ascii="Calibri" w:hAnsi="Calibri" w:cs="Calibri"/>
          <w:color w:val="auto"/>
        </w:rPr>
        <w:t>%</w:t>
      </w:r>
      <w:r w:rsidR="003D09A3" w:rsidRPr="00EB2E19">
        <w:rPr>
          <w:rFonts w:ascii="Calibri" w:hAnsi="Calibri" w:cs="Calibri"/>
          <w:color w:val="auto"/>
        </w:rPr>
        <w:t>)</w:t>
      </w:r>
      <w:r w:rsidRPr="00EB2E19">
        <w:rPr>
          <w:rFonts w:ascii="Calibri" w:hAnsi="Calibri" w:cs="Calibri"/>
          <w:color w:val="auto"/>
        </w:rPr>
        <w:t xml:space="preserve">. </w:t>
      </w:r>
    </w:p>
    <w:p w14:paraId="003B6246" w14:textId="77777777" w:rsidR="002008C9" w:rsidRPr="00EB2E19" w:rsidRDefault="002008C9">
      <w:pPr>
        <w:pStyle w:val="Standard"/>
        <w:jc w:val="both"/>
        <w:rPr>
          <w:rFonts w:ascii="Calibri" w:hAnsi="Calibri" w:cs="Calibri"/>
          <w:color w:val="auto"/>
        </w:rPr>
      </w:pPr>
    </w:p>
    <w:p w14:paraId="0135CE6F" w14:textId="221551B4" w:rsidR="002008C9" w:rsidRPr="00EB2E19" w:rsidRDefault="00B2702D">
      <w:pPr>
        <w:pStyle w:val="Standard"/>
        <w:jc w:val="both"/>
        <w:rPr>
          <w:color w:val="auto"/>
        </w:rPr>
      </w:pPr>
      <w:r w:rsidRPr="00EB2E19">
        <w:rPr>
          <w:rFonts w:ascii="Calibri" w:hAnsi="Calibri" w:cs="Calibri"/>
          <w:color w:val="auto"/>
        </w:rPr>
        <w:t>El valor total de los contenidos</w:t>
      </w:r>
      <w:r w:rsidR="003D09A3" w:rsidRPr="00EB2E19">
        <w:rPr>
          <w:rFonts w:ascii="Calibri" w:hAnsi="Calibri" w:cs="Calibri"/>
          <w:color w:val="auto"/>
        </w:rPr>
        <w:t xml:space="preserve"> descargados ha experimentado una ligera subida, por el incremento en el coste de </w:t>
      </w:r>
      <w:proofErr w:type="gramStart"/>
      <w:r w:rsidR="003D09A3" w:rsidRPr="00EB2E19">
        <w:rPr>
          <w:rFonts w:ascii="Calibri" w:hAnsi="Calibri" w:cs="Calibri"/>
          <w:color w:val="auto"/>
        </w:rPr>
        <w:t>los mismos</w:t>
      </w:r>
      <w:proofErr w:type="gramEnd"/>
      <w:r w:rsidR="003D09A3" w:rsidRPr="00EB2E19">
        <w:rPr>
          <w:rFonts w:ascii="Calibri" w:hAnsi="Calibri" w:cs="Calibri"/>
          <w:color w:val="auto"/>
        </w:rPr>
        <w:t>, aunque el número de accesos ilícitos haya descendido. En total,</w:t>
      </w:r>
      <w:r w:rsidRPr="00EB2E19">
        <w:rPr>
          <w:rFonts w:ascii="Calibri" w:hAnsi="Calibri" w:cs="Calibri"/>
          <w:color w:val="auto"/>
        </w:rPr>
        <w:t xml:space="preserve"> asciende a 3</w:t>
      </w:r>
      <w:r w:rsidR="003D09A3" w:rsidRPr="00EB2E19">
        <w:rPr>
          <w:rFonts w:ascii="Calibri" w:hAnsi="Calibri" w:cs="Calibri"/>
          <w:color w:val="auto"/>
        </w:rPr>
        <w:t>3</w:t>
      </w:r>
      <w:r w:rsidRPr="00EB2E19">
        <w:rPr>
          <w:rFonts w:ascii="Calibri" w:hAnsi="Calibri" w:cs="Calibri"/>
          <w:color w:val="auto"/>
        </w:rPr>
        <w:t>.</w:t>
      </w:r>
      <w:r w:rsidR="003D09A3" w:rsidRPr="00EB2E19">
        <w:rPr>
          <w:rFonts w:ascii="Calibri" w:hAnsi="Calibri" w:cs="Calibri"/>
          <w:color w:val="auto"/>
        </w:rPr>
        <w:t>056</w:t>
      </w:r>
      <w:r w:rsidRPr="00EB2E19">
        <w:rPr>
          <w:rFonts w:ascii="Calibri" w:hAnsi="Calibri" w:cs="Calibri"/>
          <w:color w:val="auto"/>
        </w:rPr>
        <w:t xml:space="preserve"> millones de euros, de los que 10.</w:t>
      </w:r>
      <w:r w:rsidR="003D09A3" w:rsidRPr="00EB2E19">
        <w:rPr>
          <w:rFonts w:ascii="Calibri" w:hAnsi="Calibri" w:cs="Calibri"/>
          <w:color w:val="auto"/>
        </w:rPr>
        <w:t>272</w:t>
      </w:r>
      <w:r w:rsidRPr="00EB2E19">
        <w:rPr>
          <w:rFonts w:ascii="Calibri" w:hAnsi="Calibri" w:cs="Calibri"/>
          <w:color w:val="auto"/>
        </w:rPr>
        <w:t xml:space="preserve"> corresponden a la música</w:t>
      </w:r>
      <w:r w:rsidR="003D09A3" w:rsidRPr="00EB2E19">
        <w:rPr>
          <w:rFonts w:ascii="Calibri" w:hAnsi="Calibri" w:cs="Calibri"/>
          <w:color w:val="auto"/>
        </w:rPr>
        <w:t>, la más perjudicada, también en número de descargas (2.351 millones)</w:t>
      </w:r>
      <w:r w:rsidRPr="00EB2E19">
        <w:rPr>
          <w:rFonts w:ascii="Calibri" w:hAnsi="Calibri" w:cs="Calibri"/>
          <w:color w:val="auto"/>
        </w:rPr>
        <w:t>. D</w:t>
      </w:r>
      <w:r w:rsidR="006A26A5" w:rsidRPr="00EB2E19">
        <w:rPr>
          <w:rFonts w:ascii="Calibri" w:hAnsi="Calibri" w:cs="Calibri"/>
          <w:color w:val="auto"/>
        </w:rPr>
        <w:t xml:space="preserve">e los </w:t>
      </w:r>
      <w:r w:rsidR="003D09A3" w:rsidRPr="00EB2E19">
        <w:rPr>
          <w:rFonts w:ascii="Calibri" w:hAnsi="Calibri" w:cs="Calibri"/>
          <w:color w:val="auto"/>
        </w:rPr>
        <w:t xml:space="preserve">1.995 </w:t>
      </w:r>
      <w:r w:rsidR="006A26A5" w:rsidRPr="00EB2E19">
        <w:rPr>
          <w:rFonts w:ascii="Calibri" w:hAnsi="Calibri" w:cs="Calibri"/>
          <w:color w:val="auto"/>
        </w:rPr>
        <w:t xml:space="preserve">millones de euros </w:t>
      </w:r>
      <w:r w:rsidR="003D09A3" w:rsidRPr="00EB2E19">
        <w:rPr>
          <w:rFonts w:ascii="Calibri" w:hAnsi="Calibri" w:cs="Calibri"/>
          <w:color w:val="auto"/>
        </w:rPr>
        <w:t>del perjuicio</w:t>
      </w:r>
      <w:r w:rsidRPr="00EB2E19">
        <w:rPr>
          <w:rFonts w:ascii="Calibri" w:hAnsi="Calibri" w:cs="Calibri"/>
          <w:color w:val="auto"/>
        </w:rPr>
        <w:t xml:space="preserve"> al conjunto, la piratería le ha supuesto </w:t>
      </w:r>
      <w:r w:rsidR="001A24BC" w:rsidRPr="00EB2E19">
        <w:rPr>
          <w:rFonts w:ascii="Calibri" w:hAnsi="Calibri" w:cs="Calibri"/>
          <w:color w:val="auto"/>
        </w:rPr>
        <w:t xml:space="preserve">a la industria musical </w:t>
      </w:r>
      <w:r w:rsidRPr="00EB2E19">
        <w:rPr>
          <w:rFonts w:ascii="Calibri" w:hAnsi="Calibri" w:cs="Calibri"/>
          <w:color w:val="auto"/>
        </w:rPr>
        <w:t xml:space="preserve">un daño de </w:t>
      </w:r>
      <w:r w:rsidR="002D0E96" w:rsidRPr="00EB2E19">
        <w:rPr>
          <w:rFonts w:ascii="Calibri" w:hAnsi="Calibri" w:cs="Calibri"/>
          <w:color w:val="auto"/>
        </w:rPr>
        <w:t>5</w:t>
      </w:r>
      <w:r w:rsidR="003D09A3" w:rsidRPr="00EB2E19">
        <w:rPr>
          <w:rFonts w:ascii="Calibri" w:hAnsi="Calibri" w:cs="Calibri"/>
          <w:color w:val="auto"/>
        </w:rPr>
        <w:t>4</w:t>
      </w:r>
      <w:r w:rsidRPr="00EB2E19">
        <w:rPr>
          <w:rFonts w:ascii="Calibri" w:hAnsi="Calibri" w:cs="Calibri"/>
          <w:color w:val="auto"/>
        </w:rPr>
        <w:t xml:space="preserve">3 millones. Le siguen </w:t>
      </w:r>
      <w:r w:rsidR="003D09A3" w:rsidRPr="00EB2E19">
        <w:rPr>
          <w:rFonts w:ascii="Calibri" w:hAnsi="Calibri" w:cs="Calibri"/>
          <w:color w:val="auto"/>
        </w:rPr>
        <w:t xml:space="preserve">en este diabólico </w:t>
      </w:r>
      <w:r w:rsidR="003D09A3" w:rsidRPr="00EB2E19">
        <w:rPr>
          <w:rFonts w:ascii="Calibri" w:hAnsi="Calibri" w:cs="Calibri"/>
          <w:i/>
          <w:iCs/>
          <w:color w:val="auto"/>
        </w:rPr>
        <w:t>ranking</w:t>
      </w:r>
      <w:r w:rsidR="003D09A3" w:rsidRPr="00EB2E19">
        <w:rPr>
          <w:rFonts w:ascii="Calibri" w:hAnsi="Calibri" w:cs="Calibri"/>
          <w:color w:val="auto"/>
        </w:rPr>
        <w:t xml:space="preserve"> </w:t>
      </w:r>
      <w:r w:rsidRPr="00EB2E19">
        <w:rPr>
          <w:rFonts w:ascii="Calibri" w:hAnsi="Calibri" w:cs="Calibri"/>
          <w:color w:val="auto"/>
        </w:rPr>
        <w:t>las películas y series (</w:t>
      </w:r>
      <w:r w:rsidR="001A24BC" w:rsidRPr="00EB2E19">
        <w:rPr>
          <w:rFonts w:ascii="Calibri" w:hAnsi="Calibri" w:cs="Calibri"/>
          <w:color w:val="auto"/>
        </w:rPr>
        <w:t>38</w:t>
      </w:r>
      <w:r w:rsidRPr="00EB2E19">
        <w:rPr>
          <w:rFonts w:ascii="Calibri" w:hAnsi="Calibri" w:cs="Calibri"/>
          <w:color w:val="auto"/>
        </w:rPr>
        <w:t>7), las revistas (</w:t>
      </w:r>
      <w:r w:rsidR="001A24BC" w:rsidRPr="00EB2E19">
        <w:rPr>
          <w:rFonts w:ascii="Calibri" w:hAnsi="Calibri" w:cs="Calibri"/>
          <w:color w:val="auto"/>
        </w:rPr>
        <w:t>255</w:t>
      </w:r>
      <w:r w:rsidRPr="00EB2E19">
        <w:rPr>
          <w:rFonts w:ascii="Calibri" w:hAnsi="Calibri" w:cs="Calibri"/>
          <w:color w:val="auto"/>
        </w:rPr>
        <w:t>), los periódicos</w:t>
      </w:r>
      <w:r w:rsidR="006A26A5" w:rsidRPr="00EB2E19">
        <w:rPr>
          <w:rFonts w:ascii="Calibri" w:hAnsi="Calibri" w:cs="Calibri"/>
          <w:color w:val="auto"/>
        </w:rPr>
        <w:t xml:space="preserve"> </w:t>
      </w:r>
      <w:r w:rsidRPr="00EB2E19">
        <w:rPr>
          <w:rFonts w:ascii="Calibri" w:hAnsi="Calibri" w:cs="Calibri"/>
          <w:color w:val="auto"/>
        </w:rPr>
        <w:t>(2</w:t>
      </w:r>
      <w:r w:rsidR="001A24BC" w:rsidRPr="00EB2E19">
        <w:rPr>
          <w:rFonts w:ascii="Calibri" w:hAnsi="Calibri" w:cs="Calibri"/>
          <w:color w:val="auto"/>
        </w:rPr>
        <w:t>40</w:t>
      </w:r>
      <w:r w:rsidRPr="00EB2E19">
        <w:rPr>
          <w:rFonts w:ascii="Calibri" w:hAnsi="Calibri" w:cs="Calibri"/>
          <w:color w:val="auto"/>
        </w:rPr>
        <w:t>), los libros (217), el fútbol (1</w:t>
      </w:r>
      <w:r w:rsidR="001A24BC" w:rsidRPr="00EB2E19">
        <w:rPr>
          <w:rFonts w:ascii="Calibri" w:hAnsi="Calibri" w:cs="Calibri"/>
          <w:color w:val="auto"/>
        </w:rPr>
        <w:t>70</w:t>
      </w:r>
      <w:r w:rsidRPr="00EB2E19">
        <w:rPr>
          <w:rFonts w:ascii="Calibri" w:hAnsi="Calibri" w:cs="Calibri"/>
          <w:color w:val="auto"/>
        </w:rPr>
        <w:t>), los videojuegos (1</w:t>
      </w:r>
      <w:r w:rsidR="001A24BC" w:rsidRPr="00EB2E19">
        <w:rPr>
          <w:rFonts w:ascii="Calibri" w:hAnsi="Calibri" w:cs="Calibri"/>
          <w:color w:val="auto"/>
        </w:rPr>
        <w:t>59</w:t>
      </w:r>
      <w:r w:rsidRPr="00EB2E19">
        <w:rPr>
          <w:rFonts w:ascii="Calibri" w:hAnsi="Calibri" w:cs="Calibri"/>
          <w:color w:val="auto"/>
        </w:rPr>
        <w:t>)</w:t>
      </w:r>
      <w:r w:rsidR="001A24BC" w:rsidRPr="00EB2E19">
        <w:rPr>
          <w:rFonts w:ascii="Calibri" w:hAnsi="Calibri" w:cs="Calibri"/>
          <w:color w:val="auto"/>
        </w:rPr>
        <w:t>, las imágenes (43)</w:t>
      </w:r>
      <w:r w:rsidRPr="00EB2E19">
        <w:rPr>
          <w:rFonts w:ascii="Calibri" w:hAnsi="Calibri" w:cs="Calibri"/>
          <w:color w:val="auto"/>
        </w:rPr>
        <w:t xml:space="preserve"> y</w:t>
      </w:r>
      <w:r w:rsidR="001A24BC" w:rsidRPr="00EB2E19">
        <w:rPr>
          <w:rFonts w:ascii="Calibri" w:hAnsi="Calibri" w:cs="Calibri"/>
          <w:color w:val="auto"/>
        </w:rPr>
        <w:t>, por último,</w:t>
      </w:r>
      <w:r w:rsidRPr="00EB2E19">
        <w:rPr>
          <w:rFonts w:ascii="Calibri" w:hAnsi="Calibri" w:cs="Calibri"/>
          <w:color w:val="auto"/>
        </w:rPr>
        <w:t xml:space="preserve"> las partituras (</w:t>
      </w:r>
      <w:r w:rsidR="001A24BC" w:rsidRPr="00EB2E19">
        <w:rPr>
          <w:rFonts w:ascii="Calibri" w:hAnsi="Calibri" w:cs="Calibri"/>
          <w:color w:val="auto"/>
        </w:rPr>
        <w:t>2</w:t>
      </w:r>
      <w:r w:rsidRPr="00EB2E19">
        <w:rPr>
          <w:rFonts w:ascii="Calibri" w:hAnsi="Calibri" w:cs="Calibri"/>
          <w:color w:val="auto"/>
        </w:rPr>
        <w:t xml:space="preserve">3). </w:t>
      </w:r>
    </w:p>
    <w:p w14:paraId="083D1D61" w14:textId="77777777" w:rsidR="002008C9" w:rsidRDefault="002008C9">
      <w:pPr>
        <w:pStyle w:val="Standard"/>
        <w:jc w:val="both"/>
        <w:rPr>
          <w:rFonts w:ascii="Calibri" w:hAnsi="Calibri" w:cs="Calibri"/>
        </w:rPr>
      </w:pPr>
    </w:p>
    <w:p w14:paraId="0642F0EC" w14:textId="77777777" w:rsidR="001A24BC" w:rsidRDefault="001A24BC">
      <w:pPr>
        <w:pStyle w:val="Standard"/>
        <w:jc w:val="both"/>
        <w:rPr>
          <w:rFonts w:ascii="Calibri" w:hAnsi="Calibri" w:cs="Calibri"/>
        </w:rPr>
      </w:pPr>
    </w:p>
    <w:p w14:paraId="12032D19" w14:textId="7550D9B1" w:rsidR="001A24BC" w:rsidRPr="001A24BC" w:rsidRDefault="001A24BC">
      <w:pPr>
        <w:pStyle w:val="Standard"/>
        <w:jc w:val="both"/>
        <w:rPr>
          <w:rFonts w:ascii="Calibri" w:hAnsi="Calibri" w:cs="Calibri"/>
          <w:b/>
          <w:bCs/>
          <w:color w:val="0070C0"/>
          <w:shd w:val="clear" w:color="auto" w:fill="FFFFFF"/>
        </w:rPr>
      </w:pPr>
      <w:r w:rsidRPr="001A24BC">
        <w:rPr>
          <w:rFonts w:ascii="Calibri" w:hAnsi="Calibri" w:cs="Calibri"/>
          <w:b/>
          <w:bCs/>
          <w:color w:val="0070C0"/>
          <w:shd w:val="clear" w:color="auto" w:fill="FFFFFF"/>
        </w:rPr>
        <w:t>LOS CONSUMIDORES</w:t>
      </w:r>
      <w:r w:rsidR="00E41617">
        <w:rPr>
          <w:rFonts w:ascii="Calibri" w:hAnsi="Calibri" w:cs="Calibri"/>
          <w:b/>
          <w:bCs/>
          <w:color w:val="0070C0"/>
          <w:shd w:val="clear" w:color="auto" w:fill="FFFFFF"/>
        </w:rPr>
        <w:t>, EL A</w:t>
      </w:r>
      <w:r w:rsidRPr="001A24BC">
        <w:rPr>
          <w:rFonts w:ascii="Calibri" w:hAnsi="Calibri" w:cs="Calibri"/>
          <w:b/>
          <w:bCs/>
          <w:color w:val="0070C0"/>
          <w:shd w:val="clear" w:color="auto" w:fill="FFFFFF"/>
        </w:rPr>
        <w:t>CCESO ILÍCITO</w:t>
      </w:r>
      <w:r w:rsidR="00E41617">
        <w:rPr>
          <w:rFonts w:ascii="Calibri" w:hAnsi="Calibri" w:cs="Calibri"/>
          <w:b/>
          <w:bCs/>
          <w:color w:val="0070C0"/>
          <w:shd w:val="clear" w:color="auto" w:fill="FFFFFF"/>
        </w:rPr>
        <w:t xml:space="preserve"> Y LA</w:t>
      </w:r>
      <w:r w:rsidR="00D20B1F">
        <w:rPr>
          <w:rFonts w:ascii="Calibri" w:hAnsi="Calibri" w:cs="Calibri"/>
          <w:b/>
          <w:bCs/>
          <w:color w:val="0070C0"/>
          <w:shd w:val="clear" w:color="auto" w:fill="FFFFFF"/>
        </w:rPr>
        <w:t xml:space="preserve"> OFERTA LEGAL DE </w:t>
      </w:r>
      <w:r w:rsidR="00E41617">
        <w:rPr>
          <w:rFonts w:ascii="Calibri" w:hAnsi="Calibri" w:cs="Calibri"/>
          <w:b/>
          <w:bCs/>
          <w:color w:val="0070C0"/>
          <w:shd w:val="clear" w:color="auto" w:fill="FFFFFF"/>
        </w:rPr>
        <w:t>CONTENIDOS</w:t>
      </w:r>
    </w:p>
    <w:p w14:paraId="32F9BA1F" w14:textId="36F07650" w:rsidR="007C17D6" w:rsidRPr="00EB2E19" w:rsidRDefault="007C17D6">
      <w:pPr>
        <w:pStyle w:val="Standard"/>
        <w:jc w:val="both"/>
        <w:rPr>
          <w:rFonts w:ascii="Calibri" w:hAnsi="Calibri" w:cs="Calibri"/>
          <w:color w:val="auto"/>
          <w:shd w:val="clear" w:color="auto" w:fill="FFFFFF"/>
        </w:rPr>
      </w:pPr>
      <w:r w:rsidRPr="00EB2E19">
        <w:rPr>
          <w:rFonts w:ascii="Calibri" w:hAnsi="Calibri" w:cs="Calibri"/>
          <w:color w:val="auto"/>
          <w:shd w:val="clear" w:color="auto" w:fill="FFFFFF"/>
        </w:rPr>
        <w:t xml:space="preserve">La excusa de que acceder a contenidos ilícitos es la solución para el caso de que ese mismo producto cultural no sea del agrado del usuario es, un año más, la principal motivación para las </w:t>
      </w:r>
      <w:r w:rsidRPr="00EB2E19">
        <w:rPr>
          <w:rFonts w:ascii="Calibri" w:hAnsi="Calibri" w:cs="Calibri"/>
          <w:color w:val="auto"/>
          <w:shd w:val="clear" w:color="auto" w:fill="FFFFFF"/>
        </w:rPr>
        <w:lastRenderedPageBreak/>
        <w:t>descargas ilegales (63%). Lo mismo sucede con el precio final del contenido: un 57% asegura que si fueran más baratos recurriría a ellos de un modo legal.</w:t>
      </w:r>
    </w:p>
    <w:p w14:paraId="55B8E10A" w14:textId="77777777" w:rsidR="007C17D6" w:rsidRPr="00EB2E19" w:rsidRDefault="007C17D6">
      <w:pPr>
        <w:pStyle w:val="Standard"/>
        <w:jc w:val="both"/>
        <w:rPr>
          <w:rFonts w:ascii="Calibri" w:hAnsi="Calibri" w:cs="Calibri"/>
          <w:color w:val="auto"/>
          <w:shd w:val="clear" w:color="auto" w:fill="FFFFFF"/>
        </w:rPr>
      </w:pPr>
    </w:p>
    <w:p w14:paraId="3CBCA706" w14:textId="37D5B046" w:rsidR="007C17D6" w:rsidRPr="00EB2E19" w:rsidRDefault="007C17D6">
      <w:pPr>
        <w:pStyle w:val="Standard"/>
        <w:jc w:val="both"/>
        <w:rPr>
          <w:rFonts w:ascii="Calibri" w:hAnsi="Calibri" w:cs="Calibri"/>
          <w:color w:val="auto"/>
          <w:shd w:val="clear" w:color="auto" w:fill="FFFFFF"/>
        </w:rPr>
      </w:pPr>
      <w:r w:rsidRPr="00EB2E19">
        <w:rPr>
          <w:rFonts w:ascii="Calibri" w:hAnsi="Calibri" w:cs="Calibri"/>
          <w:color w:val="auto"/>
          <w:shd w:val="clear" w:color="auto" w:fill="FFFFFF"/>
        </w:rPr>
        <w:t>En un país en el que 5 de cada 10 internautas confiesa que no sabe distinguir entre plataformas legales e ilegales, son los más jóvenes (11 a 14 años) quienes se amparan mayoritariamente en razones económicas para defender sus prácticas. Son los consumidores de esta franja de edad los que argumentan que no hacen daño a nadie y, además, no hay consecuencias punitivas.</w:t>
      </w:r>
    </w:p>
    <w:p w14:paraId="5083F2A5" w14:textId="77777777" w:rsidR="007C17D6" w:rsidRPr="00EB2E19" w:rsidRDefault="007C17D6">
      <w:pPr>
        <w:pStyle w:val="Standard"/>
        <w:jc w:val="both"/>
        <w:rPr>
          <w:rFonts w:ascii="Calibri" w:hAnsi="Calibri" w:cs="Calibri"/>
          <w:color w:val="auto"/>
          <w:shd w:val="clear" w:color="auto" w:fill="FFFFFF"/>
        </w:rPr>
      </w:pPr>
    </w:p>
    <w:p w14:paraId="5ED1490C" w14:textId="29DBFB93" w:rsidR="007C17D6" w:rsidRPr="00EB2E19" w:rsidRDefault="007C17D6">
      <w:pPr>
        <w:pStyle w:val="Standard"/>
        <w:jc w:val="both"/>
        <w:rPr>
          <w:rFonts w:ascii="Calibri" w:hAnsi="Calibri" w:cs="Calibri"/>
          <w:color w:val="auto"/>
          <w:shd w:val="clear" w:color="auto" w:fill="FFFFFF"/>
        </w:rPr>
      </w:pPr>
      <w:r w:rsidRPr="00EB2E19">
        <w:rPr>
          <w:rFonts w:ascii="Calibri" w:hAnsi="Calibri" w:cs="Calibri"/>
          <w:color w:val="auto"/>
          <w:shd w:val="clear" w:color="auto" w:fill="FFFFFF"/>
        </w:rPr>
        <w:t>Por su parte, los adultos entre 25 y 44 años se amparan en evitar pagar por algo que luego no les guste, poder acceder a contenidos que no pueden obtener de otra manera, y la urgencia de acceder a las novedades. Finalmente, los individuos mayores de 45 años son los que menos distinguen entre portales legales y su mayor motivación a la hora de consumir contenidos ilegales es porque ya están pagando por su conexión a Internet.</w:t>
      </w:r>
    </w:p>
    <w:p w14:paraId="2E76F479" w14:textId="77777777" w:rsidR="007C17D6" w:rsidRPr="00EB2E19" w:rsidRDefault="007C17D6">
      <w:pPr>
        <w:pStyle w:val="Standard"/>
        <w:jc w:val="both"/>
        <w:rPr>
          <w:rFonts w:ascii="Calibri" w:hAnsi="Calibri" w:cs="Calibri"/>
          <w:color w:val="auto"/>
          <w:shd w:val="clear" w:color="auto" w:fill="FFFFFF"/>
        </w:rPr>
      </w:pPr>
    </w:p>
    <w:p w14:paraId="6774AF93" w14:textId="21EA9B59" w:rsidR="007C17D6" w:rsidRPr="00EB2E19" w:rsidRDefault="00E41617">
      <w:pPr>
        <w:pStyle w:val="Standard"/>
        <w:jc w:val="both"/>
        <w:rPr>
          <w:rFonts w:ascii="Calibri" w:hAnsi="Calibri" w:cs="Calibri"/>
          <w:color w:val="auto"/>
          <w:shd w:val="clear" w:color="auto" w:fill="FFFFFF"/>
        </w:rPr>
      </w:pPr>
      <w:r w:rsidRPr="00EB2E19">
        <w:rPr>
          <w:rFonts w:ascii="Calibri" w:hAnsi="Calibri" w:cs="Calibri"/>
          <w:color w:val="auto"/>
          <w:shd w:val="clear" w:color="auto" w:fill="FFFFFF"/>
        </w:rPr>
        <w:t>Sorprendentemente, quienes justifican sus prácticas ilícitas con los argumentos ya esgrimidos aseguran, en un 63%, que los creadores y las industrias de contenidos culturales y de entretenimiento son un sector estratégico para la economía y el empleo de nuestro país, siendo las telecomunicaciones</w:t>
      </w:r>
      <w:r w:rsidR="00EA1D3E" w:rsidRPr="00EB2E19">
        <w:rPr>
          <w:rFonts w:ascii="Calibri" w:hAnsi="Calibri" w:cs="Calibri"/>
          <w:color w:val="auto"/>
          <w:shd w:val="clear" w:color="auto" w:fill="FFFFFF"/>
        </w:rPr>
        <w:t>,</w:t>
      </w:r>
      <w:r w:rsidRPr="00EB2E19">
        <w:rPr>
          <w:rFonts w:ascii="Calibri" w:hAnsi="Calibri" w:cs="Calibri"/>
          <w:color w:val="auto"/>
          <w:shd w:val="clear" w:color="auto" w:fill="FFFFFF"/>
        </w:rPr>
        <w:t xml:space="preserve"> el turismo</w:t>
      </w:r>
      <w:r w:rsidR="00EA1D3E" w:rsidRPr="00EB2E19">
        <w:rPr>
          <w:rFonts w:ascii="Calibri" w:hAnsi="Calibri" w:cs="Calibri"/>
          <w:color w:val="auto"/>
          <w:shd w:val="clear" w:color="auto" w:fill="FFFFFF"/>
        </w:rPr>
        <w:t xml:space="preserve"> y la hostelería</w:t>
      </w:r>
      <w:r w:rsidRPr="00EB2E19">
        <w:rPr>
          <w:rFonts w:ascii="Calibri" w:hAnsi="Calibri" w:cs="Calibri"/>
          <w:color w:val="auto"/>
          <w:shd w:val="clear" w:color="auto" w:fill="FFFFFF"/>
        </w:rPr>
        <w:t xml:space="preserve"> las industrias más beneficiadas. De igual modo, un 62% confiesa que el acceso a la oferta legal de cultura y deportes es muy fácil y un 60% considera que en nuestro país </w:t>
      </w:r>
      <w:proofErr w:type="spellStart"/>
      <w:proofErr w:type="gramStart"/>
      <w:r w:rsidRPr="00EB2E19">
        <w:rPr>
          <w:rFonts w:ascii="Calibri" w:hAnsi="Calibri" w:cs="Calibri"/>
          <w:color w:val="auto"/>
          <w:shd w:val="clear" w:color="auto" w:fill="FFFFFF"/>
        </w:rPr>
        <w:t>e</w:t>
      </w:r>
      <w:r w:rsidR="00BA2F26" w:rsidRPr="00EB2E19">
        <w:rPr>
          <w:rFonts w:ascii="Calibri" w:hAnsi="Calibri" w:cs="Calibri"/>
          <w:color w:val="auto"/>
          <w:shd w:val="clear" w:color="auto" w:fill="FFFFFF"/>
        </w:rPr>
        <w:t>”</w:t>
      </w:r>
      <w:r w:rsidRPr="00EB2E19">
        <w:rPr>
          <w:rFonts w:ascii="Calibri" w:hAnsi="Calibri" w:cs="Calibri"/>
          <w:color w:val="auto"/>
          <w:shd w:val="clear" w:color="auto" w:fill="FFFFFF"/>
        </w:rPr>
        <w:t>xiste</w:t>
      </w:r>
      <w:proofErr w:type="spellEnd"/>
      <w:proofErr w:type="gramEnd"/>
      <w:r w:rsidRPr="00EB2E19">
        <w:rPr>
          <w:rFonts w:ascii="Calibri" w:hAnsi="Calibri" w:cs="Calibri"/>
          <w:color w:val="auto"/>
          <w:shd w:val="clear" w:color="auto" w:fill="FFFFFF"/>
        </w:rPr>
        <w:t xml:space="preserve"> suficiente oferta legal para el consumo de contenidos culturales o deportivos.</w:t>
      </w:r>
    </w:p>
    <w:p w14:paraId="177D0003" w14:textId="77777777" w:rsidR="00E41617" w:rsidRPr="00EB2E19" w:rsidRDefault="00E41617">
      <w:pPr>
        <w:pStyle w:val="Standard"/>
        <w:jc w:val="both"/>
        <w:rPr>
          <w:rFonts w:ascii="Calibri" w:hAnsi="Calibri" w:cs="Calibri"/>
          <w:color w:val="auto"/>
          <w:shd w:val="clear" w:color="auto" w:fill="FFFFFF"/>
        </w:rPr>
      </w:pPr>
    </w:p>
    <w:p w14:paraId="66E58ACC" w14:textId="4CDFAFBC" w:rsidR="00BA2F26" w:rsidRPr="00EB2E19" w:rsidRDefault="00BA2F26" w:rsidP="00915779">
      <w:pPr>
        <w:pStyle w:val="Standard"/>
        <w:jc w:val="center"/>
        <w:rPr>
          <w:rFonts w:ascii="Courier New" w:hAnsi="Courier New" w:cs="Courier New"/>
          <w:color w:val="FF0000"/>
          <w:sz w:val="34"/>
          <w:szCs w:val="34"/>
          <w:shd w:val="clear" w:color="auto" w:fill="FFFFFF"/>
        </w:rPr>
      </w:pPr>
      <w:bookmarkStart w:id="0" w:name="_Hlk144629989"/>
      <w:r w:rsidRPr="00EB2E19">
        <w:rPr>
          <w:rFonts w:ascii="Courier New" w:hAnsi="Courier New" w:cs="Courier New"/>
          <w:color w:val="FF0000"/>
          <w:sz w:val="34"/>
          <w:szCs w:val="34"/>
          <w:shd w:val="clear" w:color="auto" w:fill="FFFFFF"/>
        </w:rPr>
        <w:t>“El 63% de los usuarios consideran que creadores e industrias culturales son estratégicos para España”</w:t>
      </w:r>
    </w:p>
    <w:bookmarkEnd w:id="0"/>
    <w:p w14:paraId="2601FA55" w14:textId="77777777" w:rsidR="0050309C" w:rsidRDefault="0050309C">
      <w:pPr>
        <w:pStyle w:val="Standard"/>
        <w:jc w:val="both"/>
        <w:rPr>
          <w:rFonts w:ascii="Calibri" w:hAnsi="Calibri" w:cs="Calibri"/>
        </w:rPr>
      </w:pPr>
    </w:p>
    <w:p w14:paraId="34ED4AD3" w14:textId="683FD4D1" w:rsidR="002008C9" w:rsidRDefault="006A26A5">
      <w:pPr>
        <w:pStyle w:val="Standard"/>
        <w:jc w:val="both"/>
        <w:rPr>
          <w:rFonts w:ascii="Calibri" w:hAnsi="Calibri" w:cs="Calibri"/>
          <w:b/>
          <w:bCs/>
          <w:color w:val="0070C0"/>
        </w:rPr>
      </w:pPr>
      <w:r>
        <w:rPr>
          <w:rFonts w:ascii="Calibri" w:hAnsi="Calibri" w:cs="Calibri"/>
          <w:b/>
          <w:bCs/>
          <w:color w:val="0070C0"/>
        </w:rPr>
        <w:t xml:space="preserve">MODOS DE ACCESO: </w:t>
      </w:r>
      <w:r w:rsidR="00EA1D3E">
        <w:rPr>
          <w:rFonts w:ascii="Calibri" w:hAnsi="Calibri" w:cs="Calibri"/>
          <w:b/>
          <w:bCs/>
          <w:color w:val="0070C0"/>
        </w:rPr>
        <w:t xml:space="preserve">EL APABULLANTE </w:t>
      </w:r>
      <w:r w:rsidR="00A40D6C">
        <w:rPr>
          <w:rFonts w:ascii="Calibri" w:hAnsi="Calibri" w:cs="Calibri"/>
          <w:b/>
          <w:bCs/>
          <w:color w:val="0070C0"/>
        </w:rPr>
        <w:t xml:space="preserve">PREDOMINIO DE GOOGLE </w:t>
      </w:r>
    </w:p>
    <w:p w14:paraId="0E5C401F" w14:textId="77777777" w:rsidR="002008C9" w:rsidRPr="00EB2E19" w:rsidRDefault="002008C9">
      <w:pPr>
        <w:pStyle w:val="Standard"/>
        <w:jc w:val="both"/>
        <w:rPr>
          <w:rFonts w:ascii="Calibri" w:hAnsi="Calibri" w:cs="Calibri"/>
          <w:color w:val="auto"/>
        </w:rPr>
      </w:pPr>
    </w:p>
    <w:p w14:paraId="53F7362E" w14:textId="0FE9053D" w:rsidR="00EA1D3E" w:rsidRPr="00EB2E19" w:rsidRDefault="00EA1D3E">
      <w:pPr>
        <w:pStyle w:val="Standard"/>
        <w:jc w:val="both"/>
        <w:rPr>
          <w:rFonts w:ascii="Calibri" w:hAnsi="Calibri" w:cs="Calibri"/>
          <w:color w:val="auto"/>
        </w:rPr>
      </w:pPr>
      <w:r w:rsidRPr="00EB2E19">
        <w:rPr>
          <w:rFonts w:ascii="Calibri" w:hAnsi="Calibri" w:cs="Calibri"/>
          <w:color w:val="auto"/>
        </w:rPr>
        <w:t xml:space="preserve">Los buscadores (especialmente Google, que acapara el 94% de las búsquedas con este sistema) siguen siendo el método más utilizado (60% frente al 55% de 2021) por los consumidores para encontrar webs de contenidos gratuitos. De hecho, </w:t>
      </w:r>
      <w:bookmarkStart w:id="1" w:name="_Hlk144575503"/>
      <w:r w:rsidRPr="00EB2E19">
        <w:rPr>
          <w:rFonts w:ascii="Calibri" w:hAnsi="Calibri" w:cs="Calibri"/>
          <w:color w:val="auto"/>
        </w:rPr>
        <w:t xml:space="preserve">el 84% de los usuarios escoge la opción entre las 20 primeras </w:t>
      </w:r>
      <w:r w:rsidR="00BF2792" w:rsidRPr="00EB2E19">
        <w:rPr>
          <w:rFonts w:ascii="Calibri" w:hAnsi="Calibri" w:cs="Calibri"/>
          <w:color w:val="auto"/>
        </w:rPr>
        <w:t>páginas</w:t>
      </w:r>
      <w:r w:rsidRPr="00EB2E19">
        <w:rPr>
          <w:rFonts w:ascii="Calibri" w:hAnsi="Calibri" w:cs="Calibri"/>
          <w:color w:val="auto"/>
        </w:rPr>
        <w:t xml:space="preserve"> que le ofrece</w:t>
      </w:r>
      <w:bookmarkEnd w:id="1"/>
      <w:r w:rsidRPr="00EB2E19">
        <w:rPr>
          <w:rFonts w:ascii="Calibri" w:hAnsi="Calibri" w:cs="Calibri"/>
          <w:color w:val="auto"/>
        </w:rPr>
        <w:t xml:space="preserve"> el gigante americano. </w:t>
      </w:r>
    </w:p>
    <w:p w14:paraId="418DBEDE" w14:textId="77777777" w:rsidR="00EB2E19" w:rsidRDefault="00EB2E19">
      <w:pPr>
        <w:pStyle w:val="Standard"/>
        <w:jc w:val="both"/>
        <w:rPr>
          <w:rFonts w:ascii="Calibri" w:hAnsi="Calibri" w:cs="Calibri"/>
          <w:color w:val="FF0000"/>
        </w:rPr>
      </w:pPr>
    </w:p>
    <w:p w14:paraId="319B4548" w14:textId="752CB886" w:rsidR="00EB2E19" w:rsidRPr="00EB2E19" w:rsidRDefault="00EB2E19" w:rsidP="00EB2E19">
      <w:pPr>
        <w:pStyle w:val="Standard"/>
        <w:jc w:val="center"/>
        <w:rPr>
          <w:rFonts w:ascii="Courier New" w:hAnsi="Courier New" w:cs="Courier New"/>
          <w:color w:val="FF0000"/>
          <w:sz w:val="34"/>
          <w:szCs w:val="34"/>
          <w:shd w:val="clear" w:color="auto" w:fill="FFFFFF"/>
        </w:rPr>
      </w:pPr>
      <w:r w:rsidRPr="00EB2E19">
        <w:rPr>
          <w:rFonts w:ascii="Courier New" w:hAnsi="Courier New" w:cs="Courier New"/>
          <w:color w:val="FF0000"/>
          <w:sz w:val="34"/>
          <w:szCs w:val="34"/>
          <w:shd w:val="clear" w:color="auto" w:fill="FFFFFF"/>
        </w:rPr>
        <w:t>“El</w:t>
      </w:r>
      <w:r>
        <w:rPr>
          <w:rFonts w:ascii="Courier New" w:hAnsi="Courier New" w:cs="Courier New"/>
          <w:color w:val="FF0000"/>
          <w:sz w:val="34"/>
          <w:szCs w:val="34"/>
          <w:shd w:val="clear" w:color="auto" w:fill="FFFFFF"/>
        </w:rPr>
        <w:t xml:space="preserve"> 84</w:t>
      </w:r>
      <w:r w:rsidRPr="00EB2E19">
        <w:rPr>
          <w:rFonts w:ascii="Courier New" w:hAnsi="Courier New" w:cs="Courier New"/>
          <w:color w:val="FF0000"/>
          <w:sz w:val="34"/>
          <w:szCs w:val="34"/>
          <w:shd w:val="clear" w:color="auto" w:fill="FFFFFF"/>
        </w:rPr>
        <w:t xml:space="preserve">% de los </w:t>
      </w:r>
      <w:r>
        <w:rPr>
          <w:rFonts w:ascii="Courier New" w:hAnsi="Courier New" w:cs="Courier New"/>
          <w:color w:val="FF0000"/>
          <w:sz w:val="34"/>
          <w:szCs w:val="34"/>
          <w:shd w:val="clear" w:color="auto" w:fill="FFFFFF"/>
        </w:rPr>
        <w:t>consumidores escoge entre las 20 primeras páginas que ofrece Google, el buscador más usado (94%)”</w:t>
      </w:r>
    </w:p>
    <w:p w14:paraId="2FBF6948" w14:textId="77777777" w:rsidR="00EB2E19" w:rsidRDefault="00EB2E19">
      <w:pPr>
        <w:pStyle w:val="Standard"/>
        <w:jc w:val="both"/>
        <w:rPr>
          <w:rFonts w:ascii="Calibri" w:hAnsi="Calibri" w:cs="Calibri"/>
          <w:color w:val="FF0000"/>
        </w:rPr>
      </w:pPr>
    </w:p>
    <w:p w14:paraId="5561487B" w14:textId="77777777" w:rsidR="00EA1D3E" w:rsidRDefault="00EA1D3E">
      <w:pPr>
        <w:pStyle w:val="Standard"/>
        <w:jc w:val="both"/>
        <w:rPr>
          <w:rFonts w:ascii="Calibri" w:hAnsi="Calibri" w:cs="Calibri"/>
          <w:color w:val="FF0000"/>
        </w:rPr>
      </w:pPr>
    </w:p>
    <w:p w14:paraId="31130FAF" w14:textId="7A6DDC8E" w:rsidR="00EA1D3E" w:rsidRPr="00EB2E19" w:rsidRDefault="00EA1D3E">
      <w:pPr>
        <w:pStyle w:val="Standard"/>
        <w:jc w:val="both"/>
        <w:rPr>
          <w:rFonts w:ascii="Calibri" w:hAnsi="Calibri" w:cs="Calibri"/>
          <w:color w:val="auto"/>
        </w:rPr>
      </w:pPr>
      <w:r w:rsidRPr="00EB2E19">
        <w:rPr>
          <w:rFonts w:ascii="Calibri" w:hAnsi="Calibri" w:cs="Calibri"/>
          <w:color w:val="auto"/>
        </w:rPr>
        <w:t xml:space="preserve">Antes de decidirse por una u otra opción, el 51% afirma que se suele guiar por las opiniones existentes en la Red, al tiempo que el 38% asegura que se decanta por webs con contenidos específicos y no genéricos. </w:t>
      </w:r>
    </w:p>
    <w:p w14:paraId="6DBF7394" w14:textId="77777777" w:rsidR="00EA1D3E" w:rsidRPr="00EB2E19" w:rsidRDefault="00EA1D3E">
      <w:pPr>
        <w:pStyle w:val="Standard"/>
        <w:jc w:val="both"/>
        <w:rPr>
          <w:rFonts w:ascii="Calibri" w:hAnsi="Calibri" w:cs="Calibri"/>
          <w:color w:val="auto"/>
        </w:rPr>
      </w:pPr>
    </w:p>
    <w:p w14:paraId="0CCFB8C5" w14:textId="0D08AF50" w:rsidR="00EA1D3E" w:rsidRPr="00EB2E19" w:rsidRDefault="00EA1D3E">
      <w:pPr>
        <w:pStyle w:val="Standard"/>
        <w:jc w:val="both"/>
        <w:rPr>
          <w:rFonts w:ascii="Calibri" w:hAnsi="Calibri" w:cs="Calibri"/>
          <w:color w:val="auto"/>
        </w:rPr>
      </w:pPr>
      <w:r w:rsidRPr="00EB2E19">
        <w:rPr>
          <w:rFonts w:ascii="Calibri" w:hAnsi="Calibri" w:cs="Calibri"/>
          <w:color w:val="auto"/>
        </w:rPr>
        <w:lastRenderedPageBreak/>
        <w:t xml:space="preserve">En 2022 descendió el uso de las Redes Sociales para encontrar páginas de contenidos gratuitos hasta el 27% (29% en 2021). Aunque Facebook (45%) y </w:t>
      </w:r>
      <w:proofErr w:type="spellStart"/>
      <w:r w:rsidRPr="00EB2E19">
        <w:rPr>
          <w:rFonts w:ascii="Calibri" w:hAnsi="Calibri" w:cs="Calibri"/>
          <w:color w:val="auto"/>
        </w:rPr>
        <w:t>Youtube</w:t>
      </w:r>
      <w:proofErr w:type="spellEnd"/>
      <w:r w:rsidRPr="00EB2E19">
        <w:rPr>
          <w:rFonts w:ascii="Calibri" w:hAnsi="Calibri" w:cs="Calibri"/>
          <w:color w:val="auto"/>
        </w:rPr>
        <w:t xml:space="preserve"> (37%) son las más empleadas, se consolidan </w:t>
      </w:r>
      <w:proofErr w:type="spellStart"/>
      <w:r w:rsidRPr="00EB2E19">
        <w:rPr>
          <w:rFonts w:ascii="Calibri" w:hAnsi="Calibri" w:cs="Calibri"/>
          <w:color w:val="auto"/>
        </w:rPr>
        <w:t>Telegram</w:t>
      </w:r>
      <w:proofErr w:type="spellEnd"/>
      <w:r w:rsidRPr="00EB2E19">
        <w:rPr>
          <w:rFonts w:ascii="Calibri" w:hAnsi="Calibri" w:cs="Calibri"/>
          <w:color w:val="auto"/>
        </w:rPr>
        <w:t xml:space="preserve"> (38%) e Instagram (27%) e irrumpen por primera vez con fuerza </w:t>
      </w:r>
      <w:proofErr w:type="spellStart"/>
      <w:r w:rsidRPr="00EB2E19">
        <w:rPr>
          <w:rFonts w:ascii="Calibri" w:hAnsi="Calibri" w:cs="Calibri"/>
          <w:color w:val="auto"/>
        </w:rPr>
        <w:t>Discord</w:t>
      </w:r>
      <w:proofErr w:type="spellEnd"/>
      <w:r w:rsidRPr="00EB2E19">
        <w:rPr>
          <w:rFonts w:ascii="Calibri" w:hAnsi="Calibri" w:cs="Calibri"/>
          <w:color w:val="auto"/>
        </w:rPr>
        <w:t xml:space="preserve"> (8%) y Reddit (6%).</w:t>
      </w:r>
    </w:p>
    <w:p w14:paraId="067411C1" w14:textId="77777777" w:rsidR="00CB3808" w:rsidRPr="00EB2E19" w:rsidRDefault="00CB3808">
      <w:pPr>
        <w:pStyle w:val="Standard"/>
        <w:jc w:val="both"/>
        <w:rPr>
          <w:rFonts w:ascii="Calibri" w:hAnsi="Calibri" w:cs="Calibri"/>
          <w:color w:val="auto"/>
        </w:rPr>
      </w:pPr>
    </w:p>
    <w:p w14:paraId="27882A8B" w14:textId="6A195EA0" w:rsidR="00EA1D3E" w:rsidRPr="00EB2E19" w:rsidRDefault="007E6E61" w:rsidP="00CB3808">
      <w:pPr>
        <w:rPr>
          <w:sz w:val="24"/>
          <w:szCs w:val="24"/>
        </w:rPr>
      </w:pPr>
      <w:r w:rsidRPr="00EB2E19">
        <w:rPr>
          <w:sz w:val="24"/>
          <w:szCs w:val="24"/>
        </w:rPr>
        <w:t>Por</w:t>
      </w:r>
      <w:r w:rsidR="00CB3808" w:rsidRPr="00EB2E19">
        <w:rPr>
          <w:sz w:val="24"/>
          <w:szCs w:val="24"/>
        </w:rPr>
        <w:t xml:space="preserve"> lo que respecta a los requerimientos de los portales ilegales para el acceso a sus contenidos, el 63% de los consumidores de contenidos gratuitos ha declarado que ha necesitado registrarse, aumentando los datos que les han sido exigidos: E-mail (55%), cuestionario (22%) y número de teléfono (20%). Además, 6 de cada 10 internautas mostraron suficiente o mucha confianza a la hora de facilitar esa información personal, aunque existe el riesgo evidente de que al proporcionar sus datos personales puedan ser utilizados, por ejemplo, para su posterior venta a terceros y ser empleados en campañas de </w:t>
      </w:r>
      <w:r w:rsidR="00CB3808" w:rsidRPr="00EB2E19">
        <w:rPr>
          <w:i/>
          <w:iCs/>
          <w:sz w:val="24"/>
          <w:szCs w:val="24"/>
        </w:rPr>
        <w:t>spam</w:t>
      </w:r>
      <w:r w:rsidR="00CB3808" w:rsidRPr="00EB2E19">
        <w:rPr>
          <w:sz w:val="24"/>
          <w:szCs w:val="24"/>
        </w:rPr>
        <w:t xml:space="preserve"> y </w:t>
      </w:r>
      <w:r w:rsidR="00CB3808" w:rsidRPr="00EB2E19">
        <w:rPr>
          <w:i/>
          <w:iCs/>
          <w:sz w:val="24"/>
          <w:szCs w:val="24"/>
        </w:rPr>
        <w:t>phishing</w:t>
      </w:r>
      <w:r w:rsidR="00CB3808" w:rsidRPr="00EB2E19">
        <w:rPr>
          <w:sz w:val="24"/>
          <w:szCs w:val="24"/>
        </w:rPr>
        <w:t>, o para posibles ataques de ingeniería social, dependiendo de la cantidad de datos proporcionados. Al mismo tiempo, un 88% ha reconocido que debía aceptar cookies para acceder a esos portales.</w:t>
      </w:r>
    </w:p>
    <w:p w14:paraId="2B1FD302" w14:textId="0DB732F2" w:rsidR="00EB2E19" w:rsidRPr="00EB2E19" w:rsidRDefault="00EB2E19" w:rsidP="00EB2E19">
      <w:pPr>
        <w:pStyle w:val="Standard"/>
        <w:jc w:val="center"/>
        <w:rPr>
          <w:rFonts w:ascii="Courier New" w:hAnsi="Courier New" w:cs="Courier New"/>
          <w:color w:val="FF0000"/>
          <w:sz w:val="34"/>
          <w:szCs w:val="34"/>
          <w:shd w:val="clear" w:color="auto" w:fill="FFFFFF"/>
        </w:rPr>
      </w:pPr>
      <w:r w:rsidRPr="00EB2E19">
        <w:rPr>
          <w:rFonts w:ascii="Courier New" w:hAnsi="Courier New" w:cs="Courier New"/>
          <w:color w:val="FF0000"/>
          <w:sz w:val="34"/>
          <w:szCs w:val="34"/>
          <w:shd w:val="clear" w:color="auto" w:fill="FFFFFF"/>
        </w:rPr>
        <w:t>“</w:t>
      </w:r>
      <w:proofErr w:type="spellStart"/>
      <w:r w:rsidRPr="00EB2E19">
        <w:rPr>
          <w:rFonts w:ascii="Courier New" w:hAnsi="Courier New" w:cs="Courier New"/>
          <w:color w:val="FF0000"/>
          <w:sz w:val="34"/>
          <w:szCs w:val="34"/>
          <w:shd w:val="clear" w:color="auto" w:fill="FFFFFF"/>
        </w:rPr>
        <w:t>Telegram</w:t>
      </w:r>
      <w:proofErr w:type="spellEnd"/>
      <w:r w:rsidRPr="00EB2E19">
        <w:rPr>
          <w:rFonts w:ascii="Courier New" w:hAnsi="Courier New" w:cs="Courier New"/>
          <w:color w:val="FF0000"/>
          <w:sz w:val="34"/>
          <w:szCs w:val="34"/>
          <w:shd w:val="clear" w:color="auto" w:fill="FFFFFF"/>
        </w:rPr>
        <w:t xml:space="preserve"> e Instagram se han consolidado como puertas de acceso a portales ilícitos, aunque irrumpen </w:t>
      </w:r>
      <w:proofErr w:type="spellStart"/>
      <w:r w:rsidRPr="00EB2E19">
        <w:rPr>
          <w:rFonts w:ascii="Courier New" w:hAnsi="Courier New" w:cs="Courier New"/>
          <w:color w:val="FF0000"/>
          <w:sz w:val="34"/>
          <w:szCs w:val="34"/>
          <w:shd w:val="clear" w:color="auto" w:fill="FFFFFF"/>
        </w:rPr>
        <w:t>Discord</w:t>
      </w:r>
      <w:proofErr w:type="spellEnd"/>
      <w:r w:rsidRPr="00EB2E19">
        <w:rPr>
          <w:rFonts w:ascii="Courier New" w:hAnsi="Courier New" w:cs="Courier New"/>
          <w:color w:val="FF0000"/>
          <w:sz w:val="34"/>
          <w:szCs w:val="34"/>
          <w:shd w:val="clear" w:color="auto" w:fill="FFFFFF"/>
        </w:rPr>
        <w:t xml:space="preserve"> y Reddit”</w:t>
      </w:r>
    </w:p>
    <w:p w14:paraId="1D786968" w14:textId="77777777" w:rsidR="008644BC" w:rsidRDefault="008644BC">
      <w:pPr>
        <w:pStyle w:val="Standard"/>
        <w:jc w:val="both"/>
        <w:rPr>
          <w:rFonts w:ascii="Calibri" w:hAnsi="Calibri" w:cs="Calibri"/>
        </w:rPr>
      </w:pPr>
    </w:p>
    <w:p w14:paraId="2084519F" w14:textId="77777777" w:rsidR="00CB3808" w:rsidRDefault="008644BC" w:rsidP="008644BC">
      <w:pPr>
        <w:pStyle w:val="Standard"/>
        <w:jc w:val="both"/>
        <w:rPr>
          <w:rFonts w:ascii="Calibri" w:hAnsi="Calibri" w:cs="Calibri"/>
          <w:b/>
          <w:bCs/>
          <w:color w:val="0070C0"/>
        </w:rPr>
      </w:pPr>
      <w:r>
        <w:rPr>
          <w:rFonts w:ascii="Calibri" w:hAnsi="Calibri" w:cs="Calibri"/>
          <w:b/>
          <w:bCs/>
          <w:color w:val="0070C0"/>
        </w:rPr>
        <w:t>FUENTES DE FINANCIACIÓN</w:t>
      </w:r>
      <w:r w:rsidR="00CB3808">
        <w:rPr>
          <w:rFonts w:ascii="Calibri" w:hAnsi="Calibri" w:cs="Calibri"/>
          <w:b/>
          <w:bCs/>
          <w:color w:val="0070C0"/>
        </w:rPr>
        <w:t xml:space="preserve"> DE LOS PORTALES ILEGALES DE CONTENIDOS</w:t>
      </w:r>
    </w:p>
    <w:p w14:paraId="471A1760" w14:textId="525D7EE6" w:rsidR="004E51F8" w:rsidRPr="00EB2E19" w:rsidRDefault="004E51F8" w:rsidP="004E51F8">
      <w:pPr>
        <w:pStyle w:val="Standard"/>
        <w:jc w:val="both"/>
        <w:rPr>
          <w:rFonts w:asciiTheme="minorHAnsi" w:hAnsiTheme="minorHAnsi" w:cstheme="minorHAnsi"/>
          <w:color w:val="auto"/>
        </w:rPr>
      </w:pPr>
      <w:r w:rsidRPr="00EB2E19">
        <w:rPr>
          <w:rFonts w:ascii="Calibri" w:hAnsi="Calibri" w:cs="Calibri"/>
          <w:color w:val="auto"/>
        </w:rPr>
        <w:t>Además de por el rédito económico que proporcionan los datos personales de los consumidores, la publicidad se erige en la mayor</w:t>
      </w:r>
      <w:r w:rsidR="00A73559" w:rsidRPr="00EB2E19">
        <w:rPr>
          <w:rFonts w:ascii="Calibri" w:hAnsi="Calibri" w:cs="Calibri"/>
          <w:color w:val="auto"/>
        </w:rPr>
        <w:t xml:space="preserve"> fuente de financiación de los portales de </w:t>
      </w:r>
      <w:r w:rsidR="00A73559" w:rsidRPr="00EB2E19">
        <w:rPr>
          <w:rFonts w:asciiTheme="minorHAnsi" w:hAnsiTheme="minorHAnsi" w:cstheme="minorHAnsi"/>
          <w:color w:val="auto"/>
        </w:rPr>
        <w:t>contenidos ilícitos</w:t>
      </w:r>
      <w:r w:rsidRPr="00EB2E19">
        <w:rPr>
          <w:rFonts w:asciiTheme="minorHAnsi" w:hAnsiTheme="minorHAnsi" w:cstheme="minorHAnsi"/>
          <w:color w:val="auto"/>
        </w:rPr>
        <w:t xml:space="preserve">, que está </w:t>
      </w:r>
      <w:r w:rsidR="00A73559" w:rsidRPr="00EB2E19">
        <w:rPr>
          <w:rFonts w:asciiTheme="minorHAnsi" w:hAnsiTheme="minorHAnsi" w:cstheme="minorHAnsi"/>
          <w:color w:val="auto"/>
        </w:rPr>
        <w:t>presente en 9 de cada 10 de estas webs,</w:t>
      </w:r>
      <w:r w:rsidRPr="00EB2E19">
        <w:rPr>
          <w:rFonts w:asciiTheme="minorHAnsi" w:hAnsiTheme="minorHAnsi" w:cstheme="minorHAnsi"/>
          <w:color w:val="auto"/>
        </w:rPr>
        <w:t xml:space="preserve"> según confirman sus </w:t>
      </w:r>
      <w:r w:rsidR="007E6E61" w:rsidRPr="00EB2E19">
        <w:rPr>
          <w:rFonts w:asciiTheme="minorHAnsi" w:hAnsiTheme="minorHAnsi" w:cstheme="minorHAnsi"/>
          <w:color w:val="auto"/>
        </w:rPr>
        <w:t xml:space="preserve">propios </w:t>
      </w:r>
      <w:r w:rsidRPr="00EB2E19">
        <w:rPr>
          <w:rFonts w:asciiTheme="minorHAnsi" w:hAnsiTheme="minorHAnsi" w:cstheme="minorHAnsi"/>
          <w:color w:val="auto"/>
        </w:rPr>
        <w:t>usuarios.</w:t>
      </w:r>
      <w:r w:rsidR="00A73559" w:rsidRPr="00EB2E19">
        <w:rPr>
          <w:rFonts w:asciiTheme="minorHAnsi" w:hAnsiTheme="minorHAnsi" w:cstheme="minorHAnsi"/>
          <w:color w:val="auto"/>
        </w:rPr>
        <w:t xml:space="preserve"> </w:t>
      </w:r>
      <w:r w:rsidRPr="00EB2E19">
        <w:rPr>
          <w:rFonts w:asciiTheme="minorHAnsi" w:hAnsiTheme="minorHAnsi" w:cstheme="minorHAnsi"/>
          <w:color w:val="auto"/>
        </w:rPr>
        <w:t xml:space="preserve">Siguen predominando los anuncios de apuestas, contactos o venta </w:t>
      </w:r>
      <w:r w:rsidRPr="00EB2E19">
        <w:rPr>
          <w:rFonts w:asciiTheme="minorHAnsi" w:hAnsiTheme="minorHAnsi" w:cstheme="minorHAnsi"/>
          <w:i/>
          <w:iCs/>
          <w:color w:val="auto"/>
        </w:rPr>
        <w:t>online</w:t>
      </w:r>
      <w:r w:rsidRPr="00EB2E19">
        <w:rPr>
          <w:rFonts w:asciiTheme="minorHAnsi" w:hAnsiTheme="minorHAnsi" w:cstheme="minorHAnsi"/>
          <w:color w:val="auto"/>
        </w:rPr>
        <w:t xml:space="preserve">, aunque 3 de cada 10 aseguran encontrar publicidad de grandes marcas (perfumes, coches, grandes superficies, etc.). </w:t>
      </w:r>
    </w:p>
    <w:p w14:paraId="319D6567" w14:textId="77777777" w:rsidR="004E51F8" w:rsidRPr="00EB2E19" w:rsidRDefault="004E51F8" w:rsidP="004E51F8">
      <w:pPr>
        <w:pStyle w:val="Standard"/>
        <w:jc w:val="both"/>
        <w:rPr>
          <w:color w:val="auto"/>
        </w:rPr>
      </w:pPr>
    </w:p>
    <w:p w14:paraId="2E533F72" w14:textId="4824EA94" w:rsidR="004E51F8" w:rsidRPr="00EB2E19" w:rsidRDefault="004E51F8" w:rsidP="004E51F8">
      <w:pPr>
        <w:pStyle w:val="Standard"/>
        <w:jc w:val="both"/>
        <w:rPr>
          <w:rFonts w:asciiTheme="minorHAnsi" w:hAnsiTheme="minorHAnsi" w:cstheme="minorHAnsi"/>
          <w:color w:val="auto"/>
        </w:rPr>
      </w:pPr>
      <w:r w:rsidRPr="00EB2E19">
        <w:rPr>
          <w:rFonts w:asciiTheme="minorHAnsi" w:hAnsiTheme="minorHAnsi" w:cstheme="minorHAnsi"/>
          <w:color w:val="auto"/>
        </w:rPr>
        <w:t xml:space="preserve">Los consumidores, que en un 50% dicen sentirse molestos por la publicidad que encuentran en los portales, </w:t>
      </w:r>
      <w:r w:rsidR="007E6E61" w:rsidRPr="00EB2E19">
        <w:rPr>
          <w:rFonts w:asciiTheme="minorHAnsi" w:hAnsiTheme="minorHAnsi" w:cstheme="minorHAnsi"/>
          <w:color w:val="auto"/>
        </w:rPr>
        <w:t>se quejan,</w:t>
      </w:r>
      <w:r w:rsidRPr="00EB2E19">
        <w:rPr>
          <w:rFonts w:asciiTheme="minorHAnsi" w:hAnsiTheme="minorHAnsi" w:cstheme="minorHAnsi"/>
          <w:color w:val="auto"/>
        </w:rPr>
        <w:t xml:space="preserve"> en un 59%</w:t>
      </w:r>
      <w:r w:rsidR="007E6E61" w:rsidRPr="00EB2E19">
        <w:rPr>
          <w:rFonts w:asciiTheme="minorHAnsi" w:hAnsiTheme="minorHAnsi" w:cstheme="minorHAnsi"/>
          <w:color w:val="auto"/>
        </w:rPr>
        <w:t xml:space="preserve">, de </w:t>
      </w:r>
      <w:r w:rsidRPr="00EB2E19">
        <w:rPr>
          <w:rFonts w:asciiTheme="minorHAnsi" w:hAnsiTheme="minorHAnsi" w:cstheme="minorHAnsi"/>
          <w:color w:val="auto"/>
        </w:rPr>
        <w:t>que han empezado a recibir más spam u ofertas publicitarias en sus dispositivos o correos desde que usan este tipo de páginas.</w:t>
      </w:r>
      <w:r w:rsidR="007E6E61" w:rsidRPr="00EB2E19">
        <w:rPr>
          <w:rFonts w:asciiTheme="minorHAnsi" w:hAnsiTheme="minorHAnsi" w:cstheme="minorHAnsi"/>
          <w:color w:val="auto"/>
        </w:rPr>
        <w:t xml:space="preserve"> Su percepción de los anuncios es, pues, de malestar y hartazgo.</w:t>
      </w:r>
    </w:p>
    <w:p w14:paraId="23342383" w14:textId="77777777" w:rsidR="004E51F8" w:rsidRPr="00EB2E19" w:rsidRDefault="004E51F8">
      <w:pPr>
        <w:pStyle w:val="Standard"/>
        <w:jc w:val="both"/>
        <w:rPr>
          <w:color w:val="auto"/>
        </w:rPr>
      </w:pPr>
    </w:p>
    <w:p w14:paraId="7D7ED9C3" w14:textId="4DC1610E" w:rsidR="00A73559" w:rsidRPr="00EB2E19" w:rsidRDefault="007E6E61">
      <w:pPr>
        <w:pStyle w:val="Standard"/>
        <w:jc w:val="both"/>
        <w:rPr>
          <w:rFonts w:ascii="Calibri" w:hAnsi="Calibri" w:cs="Calibri"/>
          <w:color w:val="auto"/>
        </w:rPr>
      </w:pPr>
      <w:r w:rsidRPr="00EB2E19">
        <w:rPr>
          <w:rFonts w:ascii="Calibri" w:hAnsi="Calibri" w:cs="Calibri"/>
          <w:color w:val="auto"/>
        </w:rPr>
        <w:t>El 20% de los internautas que han accedido a portales ilícitos ha pagado por el consumo de algún contenido. Los métodos de pago principales son PayPal (48%), tarjeta bancaria (42%) y, sorprendentemente, criptomonedas (10%). En este último caso, además, reconocen que les da más seguridad pagar con criptomonedas en estos portales (46%) y que suelen utilizar esta forma de pago habitualmente (33%).</w:t>
      </w:r>
    </w:p>
    <w:p w14:paraId="5A74CC51" w14:textId="77777777" w:rsidR="007E6E61" w:rsidRDefault="007E6E61">
      <w:pPr>
        <w:pStyle w:val="Standard"/>
        <w:jc w:val="both"/>
        <w:rPr>
          <w:rFonts w:ascii="Calibri" w:hAnsi="Calibri" w:cs="Calibri"/>
          <w:color w:val="FF0000"/>
        </w:rPr>
      </w:pPr>
    </w:p>
    <w:p w14:paraId="15CCE312" w14:textId="158568FB" w:rsidR="00EB2E19" w:rsidRPr="00EB2E19" w:rsidRDefault="00EB2E19" w:rsidP="00EB2E19">
      <w:pPr>
        <w:pStyle w:val="Standard"/>
        <w:jc w:val="center"/>
        <w:rPr>
          <w:rFonts w:ascii="Courier New" w:hAnsi="Courier New" w:cs="Courier New"/>
          <w:color w:val="FF0000"/>
          <w:sz w:val="34"/>
          <w:szCs w:val="34"/>
        </w:rPr>
      </w:pPr>
      <w:r w:rsidRPr="00EB2E19">
        <w:rPr>
          <w:rFonts w:ascii="Courier New" w:hAnsi="Courier New" w:cs="Courier New"/>
          <w:color w:val="FF0000"/>
          <w:sz w:val="34"/>
          <w:szCs w:val="34"/>
        </w:rPr>
        <w:t>“El 20% de los internautas ha pagado por el consumo de algún contenido ilegal</w:t>
      </w:r>
      <w:r>
        <w:rPr>
          <w:rFonts w:ascii="Courier New" w:hAnsi="Courier New" w:cs="Courier New"/>
          <w:color w:val="FF0000"/>
          <w:sz w:val="34"/>
          <w:szCs w:val="34"/>
        </w:rPr>
        <w:t>, aumentando</w:t>
      </w:r>
      <w:r w:rsidRPr="00EB2E19">
        <w:rPr>
          <w:rFonts w:ascii="Courier New" w:hAnsi="Courier New" w:cs="Courier New"/>
          <w:color w:val="FF0000"/>
          <w:sz w:val="34"/>
          <w:szCs w:val="34"/>
        </w:rPr>
        <w:t xml:space="preserve"> el uso de criptomonedas como método de pago”</w:t>
      </w:r>
    </w:p>
    <w:p w14:paraId="1AD6F4B7" w14:textId="77777777" w:rsidR="00EB2E19" w:rsidRPr="007E6E61" w:rsidRDefault="00EB2E19">
      <w:pPr>
        <w:pStyle w:val="Standard"/>
        <w:jc w:val="both"/>
        <w:rPr>
          <w:rFonts w:ascii="Calibri" w:hAnsi="Calibri" w:cs="Calibri"/>
          <w:color w:val="FF0000"/>
        </w:rPr>
      </w:pPr>
    </w:p>
    <w:p w14:paraId="05B8B1E7" w14:textId="7BE95D9F" w:rsidR="00292240" w:rsidRDefault="00BE6D8B">
      <w:pPr>
        <w:pStyle w:val="Standard"/>
        <w:jc w:val="both"/>
        <w:rPr>
          <w:rFonts w:ascii="Calibri" w:hAnsi="Calibri" w:cs="Calibri"/>
          <w:b/>
          <w:bCs/>
          <w:color w:val="0070C0"/>
        </w:rPr>
      </w:pPr>
      <w:bookmarkStart w:id="2" w:name="_Hlk108513559"/>
      <w:r>
        <w:rPr>
          <w:rFonts w:ascii="Calibri" w:hAnsi="Calibri" w:cs="Calibri"/>
          <w:b/>
          <w:bCs/>
          <w:color w:val="0070C0"/>
        </w:rPr>
        <w:lastRenderedPageBreak/>
        <w:t>PORTALES DE CONTENIDOS CERRADOS O INEXISTENTES</w:t>
      </w:r>
      <w:r w:rsidR="007E6E61">
        <w:rPr>
          <w:rFonts w:ascii="Calibri" w:hAnsi="Calibri" w:cs="Calibri"/>
          <w:b/>
          <w:bCs/>
          <w:color w:val="0070C0"/>
        </w:rPr>
        <w:t xml:space="preserve"> E INCIDENCIAS</w:t>
      </w:r>
    </w:p>
    <w:bookmarkEnd w:id="2"/>
    <w:p w14:paraId="198DA5F7" w14:textId="77777777" w:rsidR="00BE6D8B" w:rsidRDefault="00BE6D8B">
      <w:pPr>
        <w:pStyle w:val="Standard"/>
        <w:jc w:val="both"/>
        <w:rPr>
          <w:rFonts w:ascii="Calibri" w:hAnsi="Calibri" w:cs="Calibri"/>
          <w:b/>
          <w:bCs/>
          <w:color w:val="0070C0"/>
        </w:rPr>
      </w:pPr>
    </w:p>
    <w:p w14:paraId="6DE560C5" w14:textId="4AA319C9" w:rsidR="00B94F6F" w:rsidRPr="00EB2E19" w:rsidRDefault="00B94F6F">
      <w:pPr>
        <w:pStyle w:val="Standard"/>
        <w:jc w:val="both"/>
        <w:rPr>
          <w:rFonts w:ascii="Calibri" w:hAnsi="Calibri" w:cs="Calibri"/>
          <w:color w:val="auto"/>
        </w:rPr>
      </w:pPr>
      <w:r w:rsidRPr="00EB2E19">
        <w:rPr>
          <w:rFonts w:ascii="Calibri" w:hAnsi="Calibri" w:cs="Calibri"/>
          <w:color w:val="auto"/>
        </w:rPr>
        <w:t xml:space="preserve">Una de las buenas noticias del Observatorio de 2022 es la cada vez mayor efectividad de las actuaciones legales (denuncias, legislación, actuaciones judiciales…) contra las prácticas fraudulentas en Internet, que se demuestran eficaces. De tal modo que, </w:t>
      </w:r>
      <w:proofErr w:type="gramStart"/>
      <w:r w:rsidRPr="00EB2E19">
        <w:rPr>
          <w:rFonts w:ascii="Calibri" w:hAnsi="Calibri" w:cs="Calibri"/>
          <w:color w:val="auto"/>
        </w:rPr>
        <w:t>a día de hoy</w:t>
      </w:r>
      <w:proofErr w:type="gramEnd"/>
      <w:r w:rsidRPr="00EB2E19">
        <w:rPr>
          <w:rFonts w:ascii="Calibri" w:hAnsi="Calibri" w:cs="Calibri"/>
          <w:color w:val="auto"/>
        </w:rPr>
        <w:t xml:space="preserve">, uno de cada dos consumidores (55% frente al 52% de 2021) ha intentado acceder a un portal de contenidos ilícitos que había sido cerrado o había dejado de existir. </w:t>
      </w:r>
    </w:p>
    <w:p w14:paraId="4424C8F9" w14:textId="77777777" w:rsidR="00B94F6F" w:rsidRPr="00EB2E19" w:rsidRDefault="00B94F6F">
      <w:pPr>
        <w:pStyle w:val="Standard"/>
        <w:jc w:val="both"/>
        <w:rPr>
          <w:rFonts w:ascii="Calibri" w:hAnsi="Calibri" w:cs="Calibri"/>
          <w:color w:val="auto"/>
        </w:rPr>
      </w:pPr>
    </w:p>
    <w:p w14:paraId="51106885" w14:textId="5B958952" w:rsidR="00B94F6F" w:rsidRPr="00EB2E19" w:rsidRDefault="00B94F6F">
      <w:pPr>
        <w:pStyle w:val="Standard"/>
        <w:jc w:val="both"/>
        <w:rPr>
          <w:rFonts w:ascii="Calibri" w:hAnsi="Calibri" w:cs="Calibri"/>
          <w:color w:val="auto"/>
        </w:rPr>
      </w:pPr>
      <w:r w:rsidRPr="00EB2E19">
        <w:rPr>
          <w:rFonts w:ascii="Calibri" w:hAnsi="Calibri" w:cs="Calibri"/>
          <w:color w:val="auto"/>
        </w:rPr>
        <w:t xml:space="preserve">Al 22% de los usuarios les fue explicada la razón del cierre o la inoperatividad de esas webs de descarga ilegal y al 13% los redirigieron automáticamente a otros sitios, mayormente a portales tipo Torrent (56%), aunque también a páginas de RRSS (16%), grupos de mensajería (16%) y otros portales (12%). </w:t>
      </w:r>
    </w:p>
    <w:p w14:paraId="56802E73" w14:textId="77777777" w:rsidR="001E3EAD" w:rsidRDefault="001E3EAD">
      <w:pPr>
        <w:pStyle w:val="Standard"/>
        <w:jc w:val="both"/>
        <w:rPr>
          <w:rFonts w:ascii="Calibri" w:hAnsi="Calibri" w:cs="Calibri"/>
          <w:color w:val="auto"/>
        </w:rPr>
      </w:pPr>
    </w:p>
    <w:p w14:paraId="5C9D4519" w14:textId="47F50353" w:rsidR="00EB2E19" w:rsidRPr="00EB2E19" w:rsidRDefault="00EB2E19">
      <w:pPr>
        <w:pStyle w:val="Standard"/>
        <w:jc w:val="both"/>
        <w:rPr>
          <w:rFonts w:ascii="Courier New" w:hAnsi="Courier New" w:cs="Courier New"/>
          <w:color w:val="auto"/>
          <w:sz w:val="34"/>
          <w:szCs w:val="34"/>
        </w:rPr>
      </w:pPr>
      <w:r>
        <w:rPr>
          <w:rFonts w:ascii="Courier New" w:hAnsi="Courier New" w:cs="Courier New"/>
          <w:color w:val="FF0000"/>
          <w:sz w:val="34"/>
          <w:szCs w:val="34"/>
        </w:rPr>
        <w:t>“U</w:t>
      </w:r>
      <w:r w:rsidRPr="00EB2E19">
        <w:rPr>
          <w:rFonts w:ascii="Courier New" w:hAnsi="Courier New" w:cs="Courier New"/>
          <w:color w:val="FF0000"/>
          <w:sz w:val="34"/>
          <w:szCs w:val="34"/>
        </w:rPr>
        <w:t>no de cada dos consumidores (55%</w:t>
      </w:r>
      <w:r>
        <w:rPr>
          <w:rFonts w:ascii="Courier New" w:hAnsi="Courier New" w:cs="Courier New"/>
          <w:color w:val="FF0000"/>
          <w:sz w:val="34"/>
          <w:szCs w:val="34"/>
        </w:rPr>
        <w:t xml:space="preserve">) </w:t>
      </w:r>
      <w:r w:rsidRPr="00EB2E19">
        <w:rPr>
          <w:rFonts w:ascii="Courier New" w:hAnsi="Courier New" w:cs="Courier New"/>
          <w:color w:val="FF0000"/>
          <w:sz w:val="34"/>
          <w:szCs w:val="34"/>
        </w:rPr>
        <w:t xml:space="preserve">ha </w:t>
      </w:r>
      <w:r>
        <w:rPr>
          <w:rFonts w:ascii="Courier New" w:hAnsi="Courier New" w:cs="Courier New"/>
          <w:color w:val="FF0000"/>
          <w:sz w:val="34"/>
          <w:szCs w:val="34"/>
        </w:rPr>
        <w:t>tra</w:t>
      </w:r>
      <w:r w:rsidRPr="00EB2E19">
        <w:rPr>
          <w:rFonts w:ascii="Courier New" w:hAnsi="Courier New" w:cs="Courier New"/>
          <w:color w:val="FF0000"/>
          <w:sz w:val="34"/>
          <w:szCs w:val="34"/>
        </w:rPr>
        <w:t xml:space="preserve">tado </w:t>
      </w:r>
      <w:r>
        <w:rPr>
          <w:rFonts w:ascii="Courier New" w:hAnsi="Courier New" w:cs="Courier New"/>
          <w:color w:val="FF0000"/>
          <w:sz w:val="34"/>
          <w:szCs w:val="34"/>
        </w:rPr>
        <w:t xml:space="preserve">de </w:t>
      </w:r>
      <w:r w:rsidRPr="00EB2E19">
        <w:rPr>
          <w:rFonts w:ascii="Courier New" w:hAnsi="Courier New" w:cs="Courier New"/>
          <w:color w:val="FF0000"/>
          <w:sz w:val="34"/>
          <w:szCs w:val="34"/>
        </w:rPr>
        <w:t xml:space="preserve">acceder a un portal cerrado o </w:t>
      </w:r>
      <w:r>
        <w:rPr>
          <w:rFonts w:ascii="Courier New" w:hAnsi="Courier New" w:cs="Courier New"/>
          <w:color w:val="FF0000"/>
          <w:sz w:val="34"/>
          <w:szCs w:val="34"/>
        </w:rPr>
        <w:t>in</w:t>
      </w:r>
      <w:r w:rsidRPr="00EB2E19">
        <w:rPr>
          <w:rFonts w:ascii="Courier New" w:hAnsi="Courier New" w:cs="Courier New"/>
          <w:color w:val="FF0000"/>
          <w:sz w:val="34"/>
          <w:szCs w:val="34"/>
        </w:rPr>
        <w:t>exist</w:t>
      </w:r>
      <w:r>
        <w:rPr>
          <w:rFonts w:ascii="Courier New" w:hAnsi="Courier New" w:cs="Courier New"/>
          <w:color w:val="FF0000"/>
          <w:sz w:val="34"/>
          <w:szCs w:val="34"/>
        </w:rPr>
        <w:t>ente”</w:t>
      </w:r>
    </w:p>
    <w:p w14:paraId="4C8ABC37" w14:textId="77777777" w:rsidR="00EB2E19" w:rsidRPr="00EB2E19" w:rsidRDefault="00EB2E19">
      <w:pPr>
        <w:pStyle w:val="Standard"/>
        <w:jc w:val="both"/>
        <w:rPr>
          <w:rFonts w:ascii="Courier New" w:hAnsi="Courier New" w:cs="Courier New"/>
          <w:color w:val="auto"/>
          <w:sz w:val="34"/>
          <w:szCs w:val="34"/>
        </w:rPr>
      </w:pPr>
    </w:p>
    <w:p w14:paraId="345A8F43" w14:textId="40B449CB" w:rsidR="00B94F6F" w:rsidRPr="00EB2E19" w:rsidRDefault="001E3EAD" w:rsidP="001E3EAD">
      <w:pPr>
        <w:pStyle w:val="Standard"/>
        <w:jc w:val="both"/>
        <w:rPr>
          <w:noProof/>
          <w:color w:val="auto"/>
        </w:rPr>
      </w:pPr>
      <w:r w:rsidRPr="00EB2E19">
        <w:rPr>
          <w:rFonts w:ascii="Calibri" w:hAnsi="Calibri" w:cs="Calibri"/>
          <w:color w:val="auto"/>
        </w:rPr>
        <w:t>También r</w:t>
      </w:r>
      <w:r w:rsidR="00B94F6F" w:rsidRPr="00EB2E19">
        <w:rPr>
          <w:rFonts w:ascii="Calibri" w:hAnsi="Calibri" w:cs="Calibri"/>
          <w:color w:val="auto"/>
        </w:rPr>
        <w:t xml:space="preserve">esulta sumamente interesante </w:t>
      </w:r>
      <w:r w:rsidRPr="00EB2E19">
        <w:rPr>
          <w:rFonts w:ascii="Calibri" w:hAnsi="Calibri" w:cs="Calibri"/>
          <w:color w:val="auto"/>
        </w:rPr>
        <w:t>conoc</w:t>
      </w:r>
      <w:r w:rsidR="00B94F6F" w:rsidRPr="00EB2E19">
        <w:rPr>
          <w:rFonts w:ascii="Calibri" w:hAnsi="Calibri" w:cs="Calibri"/>
          <w:color w:val="auto"/>
        </w:rPr>
        <w:t xml:space="preserve">er que el 65% de los internautas que </w:t>
      </w:r>
      <w:r w:rsidRPr="00EB2E19">
        <w:rPr>
          <w:rFonts w:ascii="Calibri" w:hAnsi="Calibri" w:cs="Calibri"/>
          <w:color w:val="auto"/>
        </w:rPr>
        <w:t>experimentaron alguna incidencia cuando trataban de descargarse contenidos ilícitos no encontraron una fórmula para su resolución, ya fuera porque no han encontrado cómo hacerlo (41%), ya porque el formulario no funcionaba (14%), ya porque no obtuvieron respuesta a pesar de haber contactado con las webs (11%).</w:t>
      </w:r>
    </w:p>
    <w:p w14:paraId="77E573E6" w14:textId="77777777" w:rsidR="00B94F6F" w:rsidRDefault="00B94F6F" w:rsidP="007053AD">
      <w:pPr>
        <w:pStyle w:val="Standard"/>
        <w:jc w:val="center"/>
        <w:rPr>
          <w:noProof/>
        </w:rPr>
      </w:pPr>
    </w:p>
    <w:p w14:paraId="5AD0DF3D" w14:textId="480CD5CA" w:rsidR="006B380E" w:rsidRDefault="006B380E" w:rsidP="006B380E">
      <w:pPr>
        <w:pStyle w:val="Standard"/>
        <w:jc w:val="both"/>
        <w:rPr>
          <w:rFonts w:ascii="Calibri" w:hAnsi="Calibri" w:cs="Calibri"/>
          <w:b/>
          <w:bCs/>
          <w:color w:val="0070C0"/>
        </w:rPr>
      </w:pPr>
      <w:r>
        <w:rPr>
          <w:rFonts w:ascii="Calibri" w:hAnsi="Calibri" w:cs="Calibri"/>
          <w:b/>
          <w:bCs/>
          <w:color w:val="0070C0"/>
        </w:rPr>
        <w:t>EFECTIVIDAD DE LAS MEDIDAS Y MOTIVOS PARA DEJAR DE CONSUMIR</w:t>
      </w:r>
    </w:p>
    <w:p w14:paraId="1A11111D" w14:textId="77777777" w:rsidR="006B380E" w:rsidRPr="00EB2E19" w:rsidRDefault="006B380E" w:rsidP="006B380E">
      <w:pPr>
        <w:pStyle w:val="Standard"/>
        <w:jc w:val="both"/>
        <w:rPr>
          <w:rFonts w:ascii="Calibri" w:hAnsi="Calibri" w:cs="Calibri"/>
          <w:b/>
          <w:bCs/>
          <w:color w:val="auto"/>
        </w:rPr>
      </w:pPr>
    </w:p>
    <w:p w14:paraId="1BCA32DF" w14:textId="77777777" w:rsidR="006B380E" w:rsidRPr="00EB2E19" w:rsidRDefault="006B380E" w:rsidP="006B380E">
      <w:pPr>
        <w:pStyle w:val="Standard"/>
        <w:jc w:val="both"/>
        <w:rPr>
          <w:rFonts w:ascii="Calibri" w:hAnsi="Calibri" w:cs="Calibri"/>
          <w:color w:val="auto"/>
        </w:rPr>
      </w:pPr>
      <w:r w:rsidRPr="00EB2E19">
        <w:rPr>
          <w:rFonts w:ascii="Calibri" w:hAnsi="Calibri" w:cs="Calibri"/>
          <w:color w:val="auto"/>
        </w:rPr>
        <w:t xml:space="preserve">El cierre/bloqueo del acceso a una página web de contenidos ilícitos o el hecho de que no se permita acceso a la misma sigue siendo la medida coercitiva que se considera más efectiva por parte de los usuarios. Así lo cree un 80% de los internautas (77% en 2021). Un número algo menor de consumidores (71%) valoran que la sanción a los proveedores de Internet es igualmente efectiva. Ha descendido la consideración de la sanción con </w:t>
      </w:r>
      <w:proofErr w:type="gramStart"/>
      <w:r w:rsidRPr="00EB2E19">
        <w:rPr>
          <w:rFonts w:ascii="Calibri" w:hAnsi="Calibri" w:cs="Calibri"/>
          <w:color w:val="auto"/>
        </w:rPr>
        <w:t>multas económicas</w:t>
      </w:r>
      <w:proofErr w:type="gramEnd"/>
      <w:r w:rsidRPr="00EB2E19">
        <w:rPr>
          <w:rFonts w:ascii="Calibri" w:hAnsi="Calibri" w:cs="Calibri"/>
          <w:color w:val="auto"/>
        </w:rPr>
        <w:t xml:space="preserve"> a los usuarios (de 57 a 53%) o la capacidad de concienciación social de las campañas (de 54 a 52%). Se mantiene el porcentaje de internautas que confían en la efectividad de sancionar con restricción del uso de Internet a quienes descargan ilegalmente (54%). </w:t>
      </w:r>
    </w:p>
    <w:p w14:paraId="5F98216A" w14:textId="77777777" w:rsidR="00EB2E19" w:rsidRDefault="00EB2E19" w:rsidP="006B380E">
      <w:pPr>
        <w:pStyle w:val="Standard"/>
        <w:jc w:val="both"/>
        <w:rPr>
          <w:rFonts w:ascii="Calibri" w:hAnsi="Calibri" w:cs="Calibri"/>
          <w:color w:val="FF0000"/>
        </w:rPr>
      </w:pPr>
    </w:p>
    <w:p w14:paraId="3ACAA8C2" w14:textId="42536368" w:rsidR="00EB2E19" w:rsidRPr="00EB2E19" w:rsidRDefault="00EB2E19" w:rsidP="00EB2E19">
      <w:pPr>
        <w:pStyle w:val="Standard"/>
        <w:jc w:val="center"/>
        <w:rPr>
          <w:rFonts w:ascii="Courier New" w:hAnsi="Courier New" w:cs="Courier New"/>
          <w:color w:val="FF0000"/>
          <w:sz w:val="34"/>
          <w:szCs w:val="34"/>
        </w:rPr>
      </w:pPr>
      <w:r>
        <w:rPr>
          <w:rFonts w:ascii="Courier New" w:hAnsi="Courier New" w:cs="Courier New"/>
          <w:color w:val="FF0000"/>
          <w:sz w:val="34"/>
          <w:szCs w:val="34"/>
        </w:rPr>
        <w:t>“</w:t>
      </w:r>
      <w:r w:rsidRPr="00EB2E19">
        <w:rPr>
          <w:rFonts w:ascii="Courier New" w:hAnsi="Courier New" w:cs="Courier New"/>
          <w:color w:val="FF0000"/>
          <w:sz w:val="34"/>
          <w:szCs w:val="34"/>
        </w:rPr>
        <w:t>El</w:t>
      </w:r>
      <w:r>
        <w:rPr>
          <w:rFonts w:ascii="Courier New" w:hAnsi="Courier New" w:cs="Courier New"/>
          <w:color w:val="FF0000"/>
          <w:sz w:val="34"/>
          <w:szCs w:val="34"/>
        </w:rPr>
        <w:t xml:space="preserve"> 80% de los internautas estima positivo el</w:t>
      </w:r>
      <w:r w:rsidRPr="00EB2E19">
        <w:rPr>
          <w:rFonts w:ascii="Courier New" w:hAnsi="Courier New" w:cs="Courier New"/>
          <w:color w:val="FF0000"/>
          <w:sz w:val="34"/>
          <w:szCs w:val="34"/>
        </w:rPr>
        <w:t xml:space="preserve"> cierre/bloqueo del acceso a web</w:t>
      </w:r>
      <w:r>
        <w:rPr>
          <w:rFonts w:ascii="Courier New" w:hAnsi="Courier New" w:cs="Courier New"/>
          <w:color w:val="FF0000"/>
          <w:sz w:val="34"/>
          <w:szCs w:val="34"/>
        </w:rPr>
        <w:t>s</w:t>
      </w:r>
      <w:r w:rsidRPr="00EB2E19">
        <w:rPr>
          <w:rFonts w:ascii="Courier New" w:hAnsi="Courier New" w:cs="Courier New"/>
          <w:color w:val="FF0000"/>
          <w:sz w:val="34"/>
          <w:szCs w:val="34"/>
        </w:rPr>
        <w:t xml:space="preserve"> </w:t>
      </w:r>
      <w:r>
        <w:rPr>
          <w:rFonts w:ascii="Courier New" w:hAnsi="Courier New" w:cs="Courier New"/>
          <w:color w:val="FF0000"/>
          <w:sz w:val="34"/>
          <w:szCs w:val="34"/>
        </w:rPr>
        <w:t>piratas”</w:t>
      </w:r>
    </w:p>
    <w:p w14:paraId="77B812E3" w14:textId="77777777" w:rsidR="006B380E" w:rsidRDefault="006B380E" w:rsidP="006B380E">
      <w:pPr>
        <w:pStyle w:val="Standard"/>
        <w:jc w:val="both"/>
        <w:rPr>
          <w:rFonts w:ascii="Calibri" w:hAnsi="Calibri" w:cs="Calibri"/>
          <w:color w:val="FF0000"/>
        </w:rPr>
      </w:pPr>
    </w:p>
    <w:p w14:paraId="46D15CD2" w14:textId="0CCFBD83" w:rsidR="006B380E" w:rsidRPr="00EB2E19" w:rsidRDefault="006B380E" w:rsidP="006B380E">
      <w:pPr>
        <w:pStyle w:val="Standard"/>
        <w:jc w:val="both"/>
        <w:rPr>
          <w:rFonts w:ascii="Calibri" w:hAnsi="Calibri" w:cs="Calibri"/>
          <w:color w:val="auto"/>
        </w:rPr>
      </w:pPr>
      <w:r w:rsidRPr="00EB2E19">
        <w:rPr>
          <w:rFonts w:ascii="Calibri" w:hAnsi="Calibri" w:cs="Calibri"/>
          <w:color w:val="auto"/>
        </w:rPr>
        <w:t>Una de las muchas novedades que recoge el Observatorio 2022 es la pregunta sobre los principales factores que motivarían a dejar de consumir contenidos digitales gratuitos. Los usuarios aluden, mayoritariamente a motiv</w:t>
      </w:r>
      <w:r w:rsidR="00F3571C" w:rsidRPr="00EB2E19">
        <w:rPr>
          <w:rFonts w:ascii="Calibri" w:hAnsi="Calibri" w:cs="Calibri"/>
          <w:color w:val="auto"/>
        </w:rPr>
        <w:t>acione</w:t>
      </w:r>
      <w:r w:rsidRPr="00EB2E19">
        <w:rPr>
          <w:rFonts w:ascii="Calibri" w:hAnsi="Calibri" w:cs="Calibri"/>
          <w:color w:val="auto"/>
        </w:rPr>
        <w:t xml:space="preserve">s personales. Así, el 76% abandonaría estas prácticas si los datos de su tarjeta de crédito pudieran ser robados. Un 72%, si un virus infectara sus dispositivos. Y un 65%, en el caso de que se vendieran los datos que aportan para acceder a contenidos gratuitos. Solo un 38% se muestra partidario de dejar de descargar si los autores </w:t>
      </w:r>
      <w:r w:rsidRPr="00EB2E19">
        <w:rPr>
          <w:rFonts w:ascii="Calibri" w:hAnsi="Calibri" w:cs="Calibri"/>
          <w:color w:val="auto"/>
        </w:rPr>
        <w:lastRenderedPageBreak/>
        <w:t>o creadores no percibieran su justa remuneración. Algo menos, un 36%, lo haría si corrieran peligro los puestos de trabajo del sector cultural.</w:t>
      </w:r>
    </w:p>
    <w:p w14:paraId="34443603" w14:textId="77777777" w:rsidR="00F3571C" w:rsidRPr="00EB2E19" w:rsidRDefault="00F3571C" w:rsidP="006B380E">
      <w:pPr>
        <w:pStyle w:val="Standard"/>
        <w:jc w:val="both"/>
        <w:rPr>
          <w:rFonts w:ascii="Calibri" w:hAnsi="Calibri" w:cs="Calibri"/>
          <w:color w:val="auto"/>
        </w:rPr>
      </w:pPr>
    </w:p>
    <w:p w14:paraId="2B6C0B7D" w14:textId="77777777" w:rsidR="00EB2E19" w:rsidRDefault="00F3571C" w:rsidP="006B380E">
      <w:pPr>
        <w:pStyle w:val="Standard"/>
        <w:jc w:val="both"/>
        <w:rPr>
          <w:rFonts w:ascii="Calibri" w:hAnsi="Calibri" w:cs="Calibri"/>
          <w:color w:val="auto"/>
        </w:rPr>
      </w:pPr>
      <w:r w:rsidRPr="00EB2E19">
        <w:rPr>
          <w:rFonts w:ascii="Calibri" w:hAnsi="Calibri" w:cs="Calibri"/>
          <w:color w:val="auto"/>
        </w:rPr>
        <w:t>¿Por qué hay población que no accede a portales de contenidos gratuitos? Mayormente por temor al fraude con los datos personales o a delitos cibernéticos (71%) y a los virus informáticos (68%). Sin embargo, un 55% opina la que oferta legal es amplia y suficiente para satisfacer las necesidades, mientras que un 52% no quiere perjudicar a los artistas y creadores de contenidos.</w:t>
      </w:r>
    </w:p>
    <w:p w14:paraId="36732EFE" w14:textId="77777777" w:rsidR="00EB2E19" w:rsidRDefault="00EB2E19" w:rsidP="006B380E">
      <w:pPr>
        <w:pStyle w:val="Standard"/>
        <w:jc w:val="both"/>
        <w:rPr>
          <w:rFonts w:ascii="Calibri" w:hAnsi="Calibri" w:cs="Calibri"/>
          <w:color w:val="auto"/>
        </w:rPr>
      </w:pPr>
    </w:p>
    <w:p w14:paraId="14D0FFA2" w14:textId="28F4E727" w:rsidR="00F3571C" w:rsidRPr="00EB2E19" w:rsidRDefault="00EB2E19" w:rsidP="00EB2E19">
      <w:pPr>
        <w:pStyle w:val="Standard"/>
        <w:jc w:val="center"/>
        <w:rPr>
          <w:rFonts w:ascii="Courier New" w:hAnsi="Courier New" w:cs="Courier New"/>
          <w:color w:val="FF0000"/>
          <w:sz w:val="34"/>
          <w:szCs w:val="34"/>
        </w:rPr>
      </w:pPr>
      <w:r w:rsidRPr="00EB2E19">
        <w:rPr>
          <w:rFonts w:ascii="Courier New" w:hAnsi="Courier New" w:cs="Courier New"/>
          <w:color w:val="FF0000"/>
          <w:sz w:val="34"/>
          <w:szCs w:val="34"/>
        </w:rPr>
        <w:t>“El temor a fraudes, delitos cibernéticos o virus explica en un 70%</w:t>
      </w:r>
      <w:r w:rsidR="00F3571C" w:rsidRPr="00EB2E19">
        <w:rPr>
          <w:rFonts w:ascii="Courier New" w:hAnsi="Courier New" w:cs="Courier New"/>
          <w:color w:val="FF0000"/>
          <w:sz w:val="34"/>
          <w:szCs w:val="34"/>
        </w:rPr>
        <w:t xml:space="preserve"> </w:t>
      </w:r>
      <w:r w:rsidRPr="00EB2E19">
        <w:rPr>
          <w:rFonts w:ascii="Courier New" w:hAnsi="Courier New" w:cs="Courier New"/>
          <w:color w:val="FF0000"/>
          <w:sz w:val="34"/>
          <w:szCs w:val="34"/>
        </w:rPr>
        <w:t>el no acceso a portales de contenidos gratuitos”</w:t>
      </w:r>
    </w:p>
    <w:p w14:paraId="39619C32" w14:textId="77777777" w:rsidR="006B380E" w:rsidRPr="00EB2E19" w:rsidRDefault="006B380E" w:rsidP="006B380E">
      <w:pPr>
        <w:pStyle w:val="Standard"/>
        <w:jc w:val="both"/>
        <w:rPr>
          <w:rFonts w:ascii="Calibri" w:hAnsi="Calibri" w:cs="Calibri"/>
          <w:color w:val="auto"/>
        </w:rPr>
      </w:pPr>
    </w:p>
    <w:p w14:paraId="11025FB6" w14:textId="3C9758F7" w:rsidR="002008C9" w:rsidRDefault="006A26A5">
      <w:pPr>
        <w:pStyle w:val="Standard"/>
        <w:jc w:val="both"/>
        <w:rPr>
          <w:rFonts w:ascii="Calibri" w:hAnsi="Calibri" w:cs="Calibri"/>
          <w:b/>
          <w:bCs/>
          <w:color w:val="0070C0"/>
        </w:rPr>
      </w:pPr>
      <w:r>
        <w:rPr>
          <w:rFonts w:ascii="Calibri" w:hAnsi="Calibri" w:cs="Calibri"/>
          <w:b/>
          <w:bCs/>
          <w:color w:val="0070C0"/>
        </w:rPr>
        <w:t>REPERCUSIÓN EN EL EMPLEO Y EN LOS INGRESOS DE</w:t>
      </w:r>
      <w:r w:rsidR="00E53001">
        <w:rPr>
          <w:rFonts w:ascii="Calibri" w:hAnsi="Calibri" w:cs="Calibri"/>
          <w:b/>
          <w:bCs/>
          <w:color w:val="0070C0"/>
        </w:rPr>
        <w:t xml:space="preserve"> </w:t>
      </w:r>
      <w:r>
        <w:rPr>
          <w:rFonts w:ascii="Calibri" w:hAnsi="Calibri" w:cs="Calibri"/>
          <w:b/>
          <w:bCs/>
          <w:color w:val="0070C0"/>
        </w:rPr>
        <w:t>L</w:t>
      </w:r>
      <w:r w:rsidR="00E53001">
        <w:rPr>
          <w:rFonts w:ascii="Calibri" w:hAnsi="Calibri" w:cs="Calibri"/>
          <w:b/>
          <w:bCs/>
          <w:color w:val="0070C0"/>
        </w:rPr>
        <w:t>AS ARCAS PÚBLICAS</w:t>
      </w:r>
    </w:p>
    <w:p w14:paraId="231E8FED" w14:textId="77777777" w:rsidR="002008C9" w:rsidRDefault="002008C9">
      <w:pPr>
        <w:pStyle w:val="Standard"/>
        <w:jc w:val="both"/>
        <w:rPr>
          <w:rFonts w:ascii="Calibri" w:hAnsi="Calibri" w:cs="Calibri"/>
          <w:b/>
          <w:bCs/>
          <w:color w:val="0070C0"/>
        </w:rPr>
      </w:pPr>
    </w:p>
    <w:p w14:paraId="66844386" w14:textId="5D6C2D80" w:rsidR="002008C9" w:rsidRPr="00EB2E19" w:rsidRDefault="00E53001">
      <w:pPr>
        <w:pStyle w:val="Standard"/>
        <w:jc w:val="both"/>
        <w:rPr>
          <w:rFonts w:ascii="Calibri" w:hAnsi="Calibri" w:cs="Calibri"/>
          <w:color w:val="auto"/>
        </w:rPr>
      </w:pPr>
      <w:r w:rsidRPr="00EB2E19">
        <w:rPr>
          <w:rFonts w:ascii="Calibri" w:hAnsi="Calibri" w:cs="Calibri"/>
          <w:color w:val="auto"/>
        </w:rPr>
        <w:t>Actualmente, las industrias de los contenidos adheridas a La Coalición emplean en España a 103.025</w:t>
      </w:r>
      <w:r w:rsidR="00E46935" w:rsidRPr="00EB2E19">
        <w:rPr>
          <w:rFonts w:ascii="Calibri" w:hAnsi="Calibri" w:cs="Calibri"/>
          <w:color w:val="auto"/>
        </w:rPr>
        <w:t xml:space="preserve"> </w:t>
      </w:r>
      <w:r w:rsidRPr="00EB2E19">
        <w:rPr>
          <w:rFonts w:ascii="Calibri" w:hAnsi="Calibri" w:cs="Calibri"/>
          <w:color w:val="auto"/>
        </w:rPr>
        <w:t>trabajadores directos</w:t>
      </w:r>
      <w:r w:rsidR="00E46935" w:rsidRPr="00EB2E19">
        <w:rPr>
          <w:rFonts w:ascii="Calibri" w:hAnsi="Calibri" w:cs="Calibri"/>
          <w:color w:val="auto"/>
        </w:rPr>
        <w:t>, cifra que da prueba del empuje y la fortaleza del sector cultural en nuestro país</w:t>
      </w:r>
      <w:r w:rsidRPr="00EB2E19">
        <w:rPr>
          <w:rFonts w:ascii="Calibri" w:hAnsi="Calibri" w:cs="Calibri"/>
          <w:color w:val="auto"/>
        </w:rPr>
        <w:t xml:space="preserve">. Si existiera un </w:t>
      </w:r>
      <w:r w:rsidR="00E46935" w:rsidRPr="00EB2E19">
        <w:rPr>
          <w:rFonts w:ascii="Calibri" w:hAnsi="Calibri" w:cs="Calibri"/>
          <w:color w:val="auto"/>
        </w:rPr>
        <w:t xml:space="preserve">idílico </w:t>
      </w:r>
      <w:r w:rsidRPr="00EB2E19">
        <w:rPr>
          <w:rFonts w:ascii="Calibri" w:hAnsi="Calibri" w:cs="Calibri"/>
          <w:color w:val="auto"/>
        </w:rPr>
        <w:t>escenario sin accesos ilegales,</w:t>
      </w:r>
      <w:r w:rsidR="00E46935" w:rsidRPr="00EB2E19">
        <w:rPr>
          <w:rFonts w:ascii="Calibri" w:hAnsi="Calibri" w:cs="Calibri"/>
          <w:color w:val="auto"/>
        </w:rPr>
        <w:t xml:space="preserve"> hoy imposible, </w:t>
      </w:r>
      <w:r w:rsidRPr="00EB2E19">
        <w:rPr>
          <w:rFonts w:ascii="Calibri" w:hAnsi="Calibri" w:cs="Calibri"/>
          <w:color w:val="auto"/>
        </w:rPr>
        <w:t xml:space="preserve">en 2022 se habrían generado 14.226 nuevos empleos directos, lo que supondría un incremento del 13,8%. Al estimarse que 1 puesto de trabajo directo puede generar hasta 6 indirectos, en total se crearían 85.358 empleos totales más. </w:t>
      </w:r>
    </w:p>
    <w:p w14:paraId="7B1F5001" w14:textId="77777777" w:rsidR="00FF4C6F" w:rsidRPr="00EB2E19" w:rsidRDefault="00FF4C6F">
      <w:pPr>
        <w:pStyle w:val="Standard"/>
        <w:jc w:val="both"/>
        <w:rPr>
          <w:rFonts w:ascii="Calibri" w:hAnsi="Calibri" w:cs="Calibri"/>
          <w:color w:val="auto"/>
        </w:rPr>
      </w:pPr>
    </w:p>
    <w:p w14:paraId="7B4D3EE1" w14:textId="5D147400" w:rsidR="002008C9" w:rsidRPr="00EB2E19" w:rsidRDefault="004C1C78">
      <w:pPr>
        <w:pStyle w:val="Standard"/>
        <w:jc w:val="both"/>
        <w:rPr>
          <w:rFonts w:ascii="Calibri" w:hAnsi="Calibri" w:cs="Calibri"/>
          <w:b/>
          <w:color w:val="auto"/>
        </w:rPr>
      </w:pPr>
      <w:r w:rsidRPr="00EB2E19">
        <w:rPr>
          <w:rFonts w:ascii="Calibri" w:hAnsi="Calibri" w:cs="Calibri"/>
          <w:color w:val="auto"/>
        </w:rPr>
        <w:t xml:space="preserve">Aun cuando el impacto de la piratería haya sido menor en 2022, las arcas públicas han dejado de percibir un total de 551 millones de euros, repartidos entre IVA (370), IRPF (41) y cotizaciones de la Seguridad Social (139). </w:t>
      </w:r>
      <w:r w:rsidR="00EF2EBB" w:rsidRPr="00EB2E19">
        <w:rPr>
          <w:rFonts w:ascii="Calibri" w:hAnsi="Calibri" w:cs="Calibri"/>
          <w:color w:val="auto"/>
        </w:rPr>
        <w:t>E</w:t>
      </w:r>
      <w:r w:rsidR="00B77E28" w:rsidRPr="00EB2E19">
        <w:rPr>
          <w:rFonts w:ascii="Calibri" w:hAnsi="Calibri" w:cs="Calibri"/>
          <w:color w:val="auto"/>
        </w:rPr>
        <w:t xml:space="preserve">l </w:t>
      </w:r>
      <w:r w:rsidRPr="00EB2E19">
        <w:rPr>
          <w:rFonts w:ascii="Calibri" w:hAnsi="Calibri" w:cs="Calibri"/>
          <w:color w:val="auto"/>
        </w:rPr>
        <w:t>perjuici</w:t>
      </w:r>
      <w:r w:rsidR="00B77E28" w:rsidRPr="00EB2E19">
        <w:rPr>
          <w:rFonts w:ascii="Calibri" w:hAnsi="Calibri" w:cs="Calibri"/>
          <w:color w:val="auto"/>
        </w:rPr>
        <w:t>o acumulado</w:t>
      </w:r>
      <w:r w:rsidR="00EF2EBB" w:rsidRPr="00EB2E19">
        <w:rPr>
          <w:rFonts w:ascii="Calibri" w:hAnsi="Calibri" w:cs="Calibri"/>
          <w:color w:val="auto"/>
        </w:rPr>
        <w:t xml:space="preserve"> en los últimos 1</w:t>
      </w:r>
      <w:r w:rsidRPr="00EB2E19">
        <w:rPr>
          <w:rFonts w:ascii="Calibri" w:hAnsi="Calibri" w:cs="Calibri"/>
          <w:color w:val="auto"/>
        </w:rPr>
        <w:t>1</w:t>
      </w:r>
      <w:r w:rsidR="00EF2EBB" w:rsidRPr="00EB2E19">
        <w:rPr>
          <w:rFonts w:ascii="Calibri" w:hAnsi="Calibri" w:cs="Calibri"/>
          <w:color w:val="auto"/>
        </w:rPr>
        <w:t xml:space="preserve"> años</w:t>
      </w:r>
      <w:r w:rsidR="00B77E28" w:rsidRPr="00EB2E19">
        <w:rPr>
          <w:rFonts w:ascii="Calibri" w:hAnsi="Calibri" w:cs="Calibri"/>
          <w:color w:val="auto"/>
        </w:rPr>
        <w:t xml:space="preserve"> </w:t>
      </w:r>
      <w:r w:rsidRPr="00EB2E19">
        <w:rPr>
          <w:rFonts w:ascii="Calibri" w:hAnsi="Calibri" w:cs="Calibri"/>
          <w:color w:val="auto"/>
        </w:rPr>
        <w:t>par</w:t>
      </w:r>
      <w:r w:rsidR="00B77E28" w:rsidRPr="00EB2E19">
        <w:rPr>
          <w:rFonts w:ascii="Calibri" w:hAnsi="Calibri" w:cs="Calibri"/>
          <w:color w:val="auto"/>
        </w:rPr>
        <w:t xml:space="preserve">a la Administración </w:t>
      </w:r>
      <w:r w:rsidRPr="00EB2E19">
        <w:rPr>
          <w:rFonts w:ascii="Calibri" w:hAnsi="Calibri" w:cs="Calibri"/>
          <w:color w:val="auto"/>
        </w:rPr>
        <w:t xml:space="preserve">por el consumo ilícito de contenidos </w:t>
      </w:r>
      <w:r w:rsidR="00EF2EBB" w:rsidRPr="00EB2E19">
        <w:rPr>
          <w:rFonts w:ascii="Calibri" w:hAnsi="Calibri" w:cs="Calibri"/>
          <w:color w:val="auto"/>
        </w:rPr>
        <w:t>asciende a</w:t>
      </w:r>
      <w:r w:rsidR="00B77E28" w:rsidRPr="00EB2E19">
        <w:rPr>
          <w:rFonts w:ascii="Calibri" w:hAnsi="Calibri" w:cs="Calibri"/>
          <w:color w:val="auto"/>
        </w:rPr>
        <w:t xml:space="preserve"> </w:t>
      </w:r>
      <w:r w:rsidRPr="00EB2E19">
        <w:rPr>
          <w:rFonts w:ascii="Calibri" w:hAnsi="Calibri" w:cs="Calibri"/>
          <w:color w:val="auto"/>
        </w:rPr>
        <w:t xml:space="preserve">nada menos que 6.544 </w:t>
      </w:r>
      <w:r w:rsidR="00B77E28" w:rsidRPr="00EB2E19">
        <w:rPr>
          <w:rFonts w:ascii="Calibri" w:hAnsi="Calibri" w:cs="Calibri"/>
          <w:color w:val="auto"/>
        </w:rPr>
        <w:t>millones de euros.</w:t>
      </w:r>
    </w:p>
    <w:p w14:paraId="5D723C24" w14:textId="77777777" w:rsidR="002008C9" w:rsidRDefault="002008C9">
      <w:pPr>
        <w:pStyle w:val="Standard"/>
        <w:jc w:val="both"/>
        <w:rPr>
          <w:rFonts w:ascii="Calibri" w:hAnsi="Calibri" w:cs="Calibri"/>
          <w:b/>
        </w:rPr>
      </w:pPr>
    </w:p>
    <w:p w14:paraId="673D3F8D" w14:textId="7C47A38C" w:rsidR="00EB2E19" w:rsidRPr="00EB2E19" w:rsidRDefault="00EB2E19" w:rsidP="00EB2E19">
      <w:pPr>
        <w:pStyle w:val="Standard"/>
        <w:jc w:val="center"/>
        <w:rPr>
          <w:rFonts w:ascii="Courier New" w:hAnsi="Courier New" w:cs="Courier New"/>
          <w:color w:val="FF0000"/>
          <w:sz w:val="34"/>
          <w:szCs w:val="34"/>
        </w:rPr>
      </w:pPr>
      <w:r w:rsidRPr="00EB2E19">
        <w:rPr>
          <w:rFonts w:ascii="Courier New" w:hAnsi="Courier New" w:cs="Courier New"/>
          <w:color w:val="FF0000"/>
          <w:sz w:val="34"/>
          <w:szCs w:val="34"/>
        </w:rPr>
        <w:t>“</w:t>
      </w:r>
      <w:r>
        <w:rPr>
          <w:rFonts w:ascii="Courier New" w:hAnsi="Courier New" w:cs="Courier New"/>
          <w:color w:val="FF0000"/>
          <w:sz w:val="34"/>
          <w:szCs w:val="34"/>
        </w:rPr>
        <w:t>De no existir piratería, el sector cultural habría creado en 2022 más de 85.000 nuevos puestos de trabajo</w:t>
      </w:r>
      <w:r w:rsidRPr="00EB2E19">
        <w:rPr>
          <w:rFonts w:ascii="Courier New" w:hAnsi="Courier New" w:cs="Courier New"/>
          <w:color w:val="FF0000"/>
          <w:sz w:val="34"/>
          <w:szCs w:val="34"/>
        </w:rPr>
        <w:t>”</w:t>
      </w:r>
    </w:p>
    <w:p w14:paraId="5264271C" w14:textId="77777777" w:rsidR="00EB2E19" w:rsidRDefault="00EB2E19">
      <w:pPr>
        <w:pStyle w:val="Standard"/>
        <w:jc w:val="both"/>
        <w:rPr>
          <w:rFonts w:ascii="Calibri" w:hAnsi="Calibri" w:cs="Calibri"/>
          <w:b/>
        </w:rPr>
      </w:pPr>
    </w:p>
    <w:p w14:paraId="12C263EE" w14:textId="77777777" w:rsidR="002008C9" w:rsidRPr="00291566" w:rsidRDefault="006A26A5" w:rsidP="00FE533F">
      <w:pPr>
        <w:jc w:val="center"/>
        <w:rPr>
          <w:b/>
          <w:color w:val="4472C4"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91566">
        <w:rPr>
          <w:b/>
          <w:color w:val="4472C4" w:themeColor="accent1"/>
          <w:sz w:val="28"/>
          <w:szCs w:val="28"/>
          <w:u w:color="548DD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ACCESOS Y MAGNITUDES POR TIPO DE CONTENIDOS</w:t>
      </w:r>
    </w:p>
    <w:p w14:paraId="46804BF2" w14:textId="77777777" w:rsidR="00102BC8" w:rsidRPr="00EB2E19" w:rsidRDefault="00102BC8">
      <w:pPr>
        <w:jc w:val="both"/>
        <w:rPr>
          <w:sz w:val="24"/>
          <w:szCs w:val="24"/>
          <w:u w:color="548DD4"/>
        </w:rPr>
      </w:pPr>
      <w:r w:rsidRPr="00EB2E19">
        <w:rPr>
          <w:sz w:val="24"/>
          <w:szCs w:val="24"/>
          <w:u w:color="548DD4"/>
        </w:rPr>
        <w:t>Como se ha señalado y ya ocurriera en 2021 con respecto al año precedente, en 2022 volvió a registrarse un descenso de los contenidos consumidos de forma ilegal en prácticamente todas las industrias, a excepción de Películas y Series, en la que ha aumentado. Así, las descargas fueron 5.268 millones, un 1% menos que en 2021</w:t>
      </w:r>
      <w:r w:rsidR="00D80965" w:rsidRPr="00EB2E19">
        <w:rPr>
          <w:sz w:val="24"/>
          <w:szCs w:val="24"/>
          <w:u w:color="548DD4"/>
        </w:rPr>
        <w:t>,</w:t>
      </w:r>
      <w:r w:rsidRPr="00EB2E19">
        <w:rPr>
          <w:sz w:val="24"/>
          <w:szCs w:val="24"/>
          <w:u w:color="548DD4"/>
        </w:rPr>
        <w:t xml:space="preserve"> cuando se produjeron 5.334 millones. El valor de estos contenidos creció ligeramente, hasta alcanzar los 33.056 millones de euros (un 2% más), por la subida del coste de </w:t>
      </w:r>
      <w:proofErr w:type="gramStart"/>
      <w:r w:rsidRPr="00EB2E19">
        <w:rPr>
          <w:sz w:val="24"/>
          <w:szCs w:val="24"/>
          <w:u w:color="548DD4"/>
        </w:rPr>
        <w:t>los mismos</w:t>
      </w:r>
      <w:proofErr w:type="gramEnd"/>
      <w:r w:rsidRPr="00EB2E19">
        <w:rPr>
          <w:sz w:val="24"/>
          <w:szCs w:val="24"/>
          <w:u w:color="548DD4"/>
        </w:rPr>
        <w:t>.</w:t>
      </w:r>
      <w:r w:rsidR="00685B3B" w:rsidRPr="00EB2E19">
        <w:rPr>
          <w:sz w:val="24"/>
          <w:szCs w:val="24"/>
          <w:u w:color="548DD4"/>
        </w:rPr>
        <w:t xml:space="preserve"> El perjuicio para las industrias culturales fue de 1.995 millones de euros</w:t>
      </w:r>
      <w:r w:rsidR="00D80965" w:rsidRPr="00EB2E19">
        <w:rPr>
          <w:sz w:val="24"/>
          <w:szCs w:val="24"/>
          <w:u w:color="548DD4"/>
        </w:rPr>
        <w:t xml:space="preserve"> (2.270 en 2021).</w:t>
      </w:r>
    </w:p>
    <w:p w14:paraId="42EE5C61" w14:textId="77777777" w:rsidR="00FB2B72" w:rsidRPr="00EB2E19" w:rsidRDefault="00D80965" w:rsidP="00D80965">
      <w:pPr>
        <w:jc w:val="both"/>
        <w:rPr>
          <w:sz w:val="24"/>
          <w:szCs w:val="24"/>
          <w:u w:color="548DD4"/>
        </w:rPr>
      </w:pPr>
      <w:r w:rsidRPr="00EB2E19">
        <w:rPr>
          <w:sz w:val="24"/>
          <w:szCs w:val="24"/>
          <w:u w:color="548DD4"/>
        </w:rPr>
        <w:t xml:space="preserve">Por lo que respecta a la antigüedad de los contenidos a los que se accede ilegalmente, se observa un incremento del consumo de contenidos nuevos en Música, Películas y Videojuegos, </w:t>
      </w:r>
      <w:r w:rsidRPr="00EB2E19">
        <w:rPr>
          <w:sz w:val="24"/>
          <w:szCs w:val="24"/>
          <w:u w:color="548DD4"/>
        </w:rPr>
        <w:lastRenderedPageBreak/>
        <w:t xml:space="preserve">mientras se produce una disminución en Libros y Series. </w:t>
      </w:r>
    </w:p>
    <w:p w14:paraId="4D5ACA6E" w14:textId="77777777" w:rsidR="003C2B39" w:rsidRPr="00EB2E19" w:rsidRDefault="003C2B39" w:rsidP="00291566">
      <w:pPr>
        <w:jc w:val="both"/>
        <w:rPr>
          <w:b/>
          <w:bCs/>
          <w:sz w:val="24"/>
          <w:szCs w:val="24"/>
          <w:u w:color="548DD4"/>
        </w:rPr>
      </w:pPr>
      <w:r w:rsidRPr="00EB2E19">
        <w:rPr>
          <w:sz w:val="24"/>
          <w:szCs w:val="24"/>
          <w:u w:color="548DD4"/>
        </w:rPr>
        <w:t>Por sectores, el comportamiento fue el siguiente</w:t>
      </w:r>
      <w:r w:rsidR="00FB2B72" w:rsidRPr="00EB2E19">
        <w:rPr>
          <w:sz w:val="24"/>
          <w:szCs w:val="24"/>
          <w:u w:color="548DD4"/>
        </w:rPr>
        <w:t xml:space="preserve"> en 202</w:t>
      </w:r>
      <w:r w:rsidR="00D80965" w:rsidRPr="00EB2E19">
        <w:rPr>
          <w:sz w:val="24"/>
          <w:szCs w:val="24"/>
          <w:u w:color="548DD4"/>
        </w:rPr>
        <w:t>2</w:t>
      </w:r>
      <w:r w:rsidR="00FB2B72" w:rsidRPr="00EB2E19">
        <w:rPr>
          <w:sz w:val="24"/>
          <w:szCs w:val="24"/>
          <w:u w:color="548DD4"/>
        </w:rPr>
        <w:t>:</w:t>
      </w:r>
    </w:p>
    <w:p w14:paraId="2F14CBF5" w14:textId="77777777" w:rsidR="002008C9" w:rsidRPr="00EB2E19" w:rsidRDefault="006A26A5" w:rsidP="00291566">
      <w:pPr>
        <w:jc w:val="both"/>
        <w:rPr>
          <w:b/>
          <w:bCs/>
          <w:color w:val="4472C4" w:themeColor="accent1"/>
          <w:sz w:val="24"/>
          <w:szCs w:val="24"/>
          <w:u w:color="548DD4"/>
        </w:rPr>
      </w:pPr>
      <w:r w:rsidRPr="00EB2E19">
        <w:rPr>
          <w:b/>
          <w:bCs/>
          <w:color w:val="4472C4" w:themeColor="accent1"/>
          <w:sz w:val="24"/>
          <w:szCs w:val="24"/>
          <w:u w:color="548DD4"/>
        </w:rPr>
        <w:t>MÚSICA</w:t>
      </w:r>
    </w:p>
    <w:p w14:paraId="4BE1425B" w14:textId="77777777" w:rsidR="00D80965" w:rsidRPr="00EB2E19" w:rsidRDefault="00D80965">
      <w:pPr>
        <w:jc w:val="both"/>
        <w:rPr>
          <w:bCs/>
          <w:sz w:val="24"/>
          <w:szCs w:val="24"/>
          <w:u w:color="548DD4"/>
        </w:rPr>
      </w:pPr>
      <w:r w:rsidRPr="00EB2E19">
        <w:rPr>
          <w:bCs/>
          <w:sz w:val="24"/>
          <w:szCs w:val="24"/>
          <w:u w:color="548DD4"/>
        </w:rPr>
        <w:t>La mejor noticia para la industria musical en 2022 fue el importante descenso en el número de consumidores de música ilegal, que pasó del 38% al 32%, que coincidió igualmente</w:t>
      </w:r>
      <w:r w:rsidR="00F77B99" w:rsidRPr="00EB2E19">
        <w:rPr>
          <w:bCs/>
          <w:sz w:val="24"/>
          <w:szCs w:val="24"/>
          <w:u w:color="548DD4"/>
        </w:rPr>
        <w:t xml:space="preserve"> con</w:t>
      </w:r>
      <w:r w:rsidRPr="00EB2E19">
        <w:rPr>
          <w:bCs/>
          <w:sz w:val="24"/>
          <w:szCs w:val="24"/>
          <w:u w:color="548DD4"/>
        </w:rPr>
        <w:t xml:space="preserve"> un incremento del consumo legal digital, que se situó en el 72% frente al 70% de 2021.</w:t>
      </w:r>
      <w:r w:rsidR="00F77B99" w:rsidRPr="00EB2E19">
        <w:rPr>
          <w:bCs/>
          <w:sz w:val="24"/>
          <w:szCs w:val="24"/>
          <w:u w:color="548DD4"/>
        </w:rPr>
        <w:t xml:space="preserve"> Un aumento que no se vio correspondido en el mercado físico legal, que experimentó </w:t>
      </w:r>
      <w:r w:rsidR="0091202A" w:rsidRPr="00EB2E19">
        <w:rPr>
          <w:bCs/>
          <w:sz w:val="24"/>
          <w:szCs w:val="24"/>
          <w:u w:color="548DD4"/>
        </w:rPr>
        <w:t>una ligera caída</w:t>
      </w:r>
      <w:r w:rsidR="00F77B99" w:rsidRPr="00EB2E19">
        <w:rPr>
          <w:bCs/>
          <w:sz w:val="24"/>
          <w:szCs w:val="24"/>
          <w:u w:color="548DD4"/>
        </w:rPr>
        <w:t xml:space="preserve"> del 20 al 15%. </w:t>
      </w:r>
    </w:p>
    <w:p w14:paraId="02544127" w14:textId="77777777" w:rsidR="0091202A" w:rsidRPr="00EB2E19" w:rsidRDefault="00B77E28">
      <w:pPr>
        <w:jc w:val="both"/>
        <w:rPr>
          <w:bCs/>
          <w:sz w:val="24"/>
          <w:szCs w:val="24"/>
          <w:u w:color="548DD4"/>
        </w:rPr>
      </w:pPr>
      <w:r w:rsidRPr="00EB2E19">
        <w:rPr>
          <w:bCs/>
          <w:sz w:val="24"/>
          <w:szCs w:val="24"/>
          <w:u w:color="548DD4"/>
        </w:rPr>
        <w:t xml:space="preserve">El año pasado, </w:t>
      </w:r>
      <w:r w:rsidR="003C2B39" w:rsidRPr="00EB2E19">
        <w:rPr>
          <w:bCs/>
          <w:sz w:val="24"/>
          <w:szCs w:val="24"/>
          <w:u w:color="548DD4"/>
        </w:rPr>
        <w:t>el acceso ilícito afectó a</w:t>
      </w:r>
      <w:r w:rsidR="00F77B99" w:rsidRPr="00EB2E19">
        <w:rPr>
          <w:bCs/>
          <w:sz w:val="24"/>
          <w:szCs w:val="24"/>
          <w:u w:color="548DD4"/>
        </w:rPr>
        <w:t xml:space="preserve"> 2.351 millones de contenidos musicales, un 3% menos que en 2021</w:t>
      </w:r>
      <w:r w:rsidR="0091202A" w:rsidRPr="00EB2E19">
        <w:rPr>
          <w:bCs/>
          <w:sz w:val="24"/>
          <w:szCs w:val="24"/>
          <w:u w:color="548DD4"/>
        </w:rPr>
        <w:t xml:space="preserve">, </w:t>
      </w:r>
      <w:r w:rsidR="00F77B99" w:rsidRPr="00EB2E19">
        <w:rPr>
          <w:bCs/>
          <w:sz w:val="24"/>
          <w:szCs w:val="24"/>
          <w:u w:color="548DD4"/>
        </w:rPr>
        <w:t xml:space="preserve">cuando se produjeron </w:t>
      </w:r>
      <w:r w:rsidR="003C2B39" w:rsidRPr="00EB2E19">
        <w:rPr>
          <w:bCs/>
          <w:sz w:val="24"/>
          <w:szCs w:val="24"/>
          <w:u w:color="548DD4"/>
        </w:rPr>
        <w:t>2.420 millones</w:t>
      </w:r>
      <w:r w:rsidR="0091202A" w:rsidRPr="00EB2E19">
        <w:rPr>
          <w:bCs/>
          <w:sz w:val="24"/>
          <w:szCs w:val="24"/>
          <w:u w:color="548DD4"/>
        </w:rPr>
        <w:t xml:space="preserve"> de descargas. El valor de lo defraudado ascendió a 10.272 millones de euros (un 2% más), con un perjuicio para el sector de 543 millones de euros (frente a los 653 de 2021). </w:t>
      </w:r>
    </w:p>
    <w:p w14:paraId="75542651" w14:textId="11961C0D" w:rsidR="002008C9" w:rsidRPr="00EB2E19" w:rsidRDefault="0091202A" w:rsidP="0091202A">
      <w:pPr>
        <w:jc w:val="both"/>
        <w:rPr>
          <w:bCs/>
          <w:sz w:val="24"/>
          <w:szCs w:val="24"/>
          <w:u w:color="548DD4"/>
        </w:rPr>
      </w:pPr>
      <w:r w:rsidRPr="00EB2E19">
        <w:rPr>
          <w:bCs/>
          <w:sz w:val="24"/>
          <w:szCs w:val="24"/>
          <w:u w:color="548DD4"/>
        </w:rPr>
        <w:t>Por último, se ha detectado un aumento en los accesos correspondientes a contenidos con menos de un año de antigüedad desde su lanzamiento comercial, que han repuntado hasta el 6</w:t>
      </w:r>
      <w:r w:rsidR="00613030" w:rsidRPr="00EB2E19">
        <w:rPr>
          <w:bCs/>
          <w:sz w:val="24"/>
          <w:szCs w:val="24"/>
          <w:u w:color="548DD4"/>
        </w:rPr>
        <w:t>6</w:t>
      </w:r>
      <w:r w:rsidRPr="00EB2E19">
        <w:rPr>
          <w:bCs/>
          <w:sz w:val="24"/>
          <w:szCs w:val="24"/>
          <w:u w:color="548DD4"/>
        </w:rPr>
        <w:t>% (6</w:t>
      </w:r>
      <w:r w:rsidR="00613030" w:rsidRPr="00EB2E19">
        <w:rPr>
          <w:bCs/>
          <w:sz w:val="24"/>
          <w:szCs w:val="24"/>
          <w:u w:color="548DD4"/>
        </w:rPr>
        <w:t>5</w:t>
      </w:r>
      <w:r w:rsidRPr="00EB2E19">
        <w:rPr>
          <w:bCs/>
          <w:sz w:val="24"/>
          <w:szCs w:val="24"/>
          <w:u w:color="548DD4"/>
        </w:rPr>
        <w:t>% en 2021).</w:t>
      </w:r>
      <w:r w:rsidR="003C2B39" w:rsidRPr="00EB2E19">
        <w:rPr>
          <w:bCs/>
          <w:sz w:val="24"/>
          <w:szCs w:val="24"/>
          <w:u w:color="548DD4"/>
        </w:rPr>
        <w:t xml:space="preserve"> </w:t>
      </w:r>
    </w:p>
    <w:p w14:paraId="384EF7A0" w14:textId="77777777" w:rsidR="002008C9" w:rsidRPr="00EB2E19" w:rsidRDefault="006A26A5">
      <w:pPr>
        <w:jc w:val="both"/>
        <w:rPr>
          <w:b/>
          <w:bCs/>
          <w:color w:val="548DD4"/>
          <w:sz w:val="24"/>
          <w:szCs w:val="24"/>
          <w:u w:color="548DD4"/>
        </w:rPr>
      </w:pPr>
      <w:r w:rsidRPr="00EB2E19">
        <w:rPr>
          <w:b/>
          <w:bCs/>
          <w:color w:val="548DD4"/>
          <w:sz w:val="24"/>
          <w:szCs w:val="24"/>
          <w:u w:color="548DD4"/>
        </w:rPr>
        <w:t>PELÍCULAS</w:t>
      </w:r>
    </w:p>
    <w:p w14:paraId="487E8BD1" w14:textId="77777777" w:rsidR="00642DCA" w:rsidRPr="00EB2E19" w:rsidRDefault="00642DCA">
      <w:pPr>
        <w:jc w:val="both"/>
        <w:rPr>
          <w:bCs/>
          <w:sz w:val="24"/>
          <w:szCs w:val="24"/>
          <w:u w:color="548DD4"/>
        </w:rPr>
      </w:pPr>
      <w:r w:rsidRPr="00EB2E19">
        <w:rPr>
          <w:bCs/>
          <w:sz w:val="24"/>
          <w:szCs w:val="24"/>
          <w:u w:color="548DD4"/>
        </w:rPr>
        <w:t xml:space="preserve">Durante 2022 se produjo un </w:t>
      </w:r>
      <w:r w:rsidR="004E615B" w:rsidRPr="00EB2E19">
        <w:rPr>
          <w:bCs/>
          <w:sz w:val="24"/>
          <w:szCs w:val="24"/>
          <w:u w:color="548DD4"/>
        </w:rPr>
        <w:t>descenso</w:t>
      </w:r>
      <w:r w:rsidRPr="00EB2E19">
        <w:rPr>
          <w:bCs/>
          <w:sz w:val="24"/>
          <w:szCs w:val="24"/>
          <w:u w:color="548DD4"/>
        </w:rPr>
        <w:t xml:space="preserve"> del consumo legal de películas físicas y del consumo ilícito (-3% y -1%, respectivamente), mientras que el consumo legal digital aumentó (77% frente a 76% de 2021). </w:t>
      </w:r>
    </w:p>
    <w:p w14:paraId="39C6B0D6" w14:textId="77777777" w:rsidR="00F84222" w:rsidRPr="00EB2E19" w:rsidRDefault="00642DCA">
      <w:pPr>
        <w:jc w:val="both"/>
        <w:rPr>
          <w:bCs/>
          <w:sz w:val="24"/>
          <w:szCs w:val="24"/>
          <w:u w:color="548DD4"/>
        </w:rPr>
      </w:pPr>
      <w:r w:rsidRPr="00EB2E19">
        <w:rPr>
          <w:bCs/>
          <w:sz w:val="24"/>
          <w:szCs w:val="24"/>
          <w:u w:color="548DD4"/>
        </w:rPr>
        <w:t xml:space="preserve">La caída en el número de personas que acceden a contenidos ilícitos, que se sitúa en el 24% (-4%), no ha impedido un incremento en el </w:t>
      </w:r>
      <w:r w:rsidR="006A26A5" w:rsidRPr="00EB2E19">
        <w:rPr>
          <w:bCs/>
          <w:sz w:val="24"/>
          <w:szCs w:val="24"/>
          <w:u w:color="548DD4"/>
        </w:rPr>
        <w:t>volumen</w:t>
      </w:r>
      <w:r w:rsidR="003C2B39" w:rsidRPr="00EB2E19">
        <w:rPr>
          <w:bCs/>
          <w:sz w:val="24"/>
          <w:szCs w:val="24"/>
          <w:u w:color="548DD4"/>
        </w:rPr>
        <w:t xml:space="preserve"> de contenidos consumidos de forma ilegal en 202</w:t>
      </w:r>
      <w:r w:rsidRPr="00EB2E19">
        <w:rPr>
          <w:bCs/>
          <w:sz w:val="24"/>
          <w:szCs w:val="24"/>
          <w:u w:color="548DD4"/>
        </w:rPr>
        <w:t xml:space="preserve">2, que alcanzó la cifra de 566 (un 9% más que en 2021, cuando se redujo a 520 millones). El valor de lo defraudado ascendió a los 6.072 millones de euros (un 10% más que en 2021). </w:t>
      </w:r>
      <w:r w:rsidR="004E615B" w:rsidRPr="00EB2E19">
        <w:rPr>
          <w:bCs/>
          <w:sz w:val="24"/>
          <w:szCs w:val="24"/>
          <w:u w:color="548DD4"/>
        </w:rPr>
        <w:t>El lucro cesante para la industria audiovisual, que incluye Películas y Series, se coloca en los 387 millones de euros.</w:t>
      </w:r>
    </w:p>
    <w:p w14:paraId="167AC867" w14:textId="693E3269" w:rsidR="002008C9" w:rsidRPr="00EB2E19" w:rsidRDefault="006A26A5">
      <w:pPr>
        <w:jc w:val="both"/>
        <w:rPr>
          <w:bCs/>
          <w:sz w:val="24"/>
          <w:szCs w:val="24"/>
          <w:u w:color="548DD4"/>
        </w:rPr>
      </w:pPr>
      <w:r w:rsidRPr="00EB2E19">
        <w:rPr>
          <w:bCs/>
          <w:sz w:val="24"/>
          <w:szCs w:val="24"/>
          <w:u w:color="548DD4"/>
        </w:rPr>
        <w:t xml:space="preserve">El </w:t>
      </w:r>
      <w:r w:rsidR="00BA6B6C" w:rsidRPr="00EB2E19">
        <w:rPr>
          <w:bCs/>
          <w:sz w:val="24"/>
          <w:szCs w:val="24"/>
          <w:u w:color="548DD4"/>
        </w:rPr>
        <w:t>5</w:t>
      </w:r>
      <w:r w:rsidR="003C2B39" w:rsidRPr="00EB2E19">
        <w:rPr>
          <w:bCs/>
          <w:sz w:val="24"/>
          <w:szCs w:val="24"/>
          <w:u w:color="548DD4"/>
        </w:rPr>
        <w:t>3</w:t>
      </w:r>
      <w:r w:rsidRPr="00EB2E19">
        <w:rPr>
          <w:bCs/>
          <w:sz w:val="24"/>
          <w:szCs w:val="24"/>
          <w:u w:color="548DD4"/>
        </w:rPr>
        <w:t>% de los accesos corresponden a contenidos con menos de un año de antigüedad desde su estreno frente al 5</w:t>
      </w:r>
      <w:r w:rsidR="00613030" w:rsidRPr="00EB2E19">
        <w:rPr>
          <w:bCs/>
          <w:sz w:val="24"/>
          <w:szCs w:val="24"/>
          <w:u w:color="548DD4"/>
        </w:rPr>
        <w:t>1</w:t>
      </w:r>
      <w:r w:rsidRPr="00EB2E19">
        <w:rPr>
          <w:bCs/>
          <w:sz w:val="24"/>
          <w:szCs w:val="24"/>
          <w:u w:color="548DD4"/>
        </w:rPr>
        <w:t>% de 2</w:t>
      </w:r>
      <w:r w:rsidR="003C2B39" w:rsidRPr="00EB2E19">
        <w:rPr>
          <w:bCs/>
          <w:sz w:val="24"/>
          <w:szCs w:val="24"/>
          <w:u w:color="548DD4"/>
        </w:rPr>
        <w:t>02</w:t>
      </w:r>
      <w:r w:rsidR="00613030" w:rsidRPr="00EB2E19">
        <w:rPr>
          <w:bCs/>
          <w:sz w:val="24"/>
          <w:szCs w:val="24"/>
          <w:u w:color="548DD4"/>
        </w:rPr>
        <w:t>2</w:t>
      </w:r>
      <w:r w:rsidRPr="00EB2E19">
        <w:rPr>
          <w:bCs/>
          <w:sz w:val="24"/>
          <w:szCs w:val="24"/>
          <w:u w:color="548DD4"/>
        </w:rPr>
        <w:t>.</w:t>
      </w:r>
    </w:p>
    <w:p w14:paraId="7F66D5E8" w14:textId="77777777" w:rsidR="002008C9" w:rsidRPr="00EB2E19" w:rsidRDefault="006A26A5">
      <w:pPr>
        <w:jc w:val="both"/>
        <w:rPr>
          <w:b/>
          <w:bCs/>
          <w:color w:val="548DD4"/>
          <w:sz w:val="24"/>
          <w:szCs w:val="24"/>
          <w:u w:color="548DD4"/>
        </w:rPr>
      </w:pPr>
      <w:r w:rsidRPr="00EB2E19">
        <w:rPr>
          <w:b/>
          <w:bCs/>
          <w:color w:val="548DD4"/>
          <w:sz w:val="24"/>
          <w:szCs w:val="24"/>
          <w:u w:color="548DD4"/>
        </w:rPr>
        <w:t>SERIES</w:t>
      </w:r>
    </w:p>
    <w:p w14:paraId="272911DB" w14:textId="77777777" w:rsidR="00F84222" w:rsidRPr="00EB2E19" w:rsidRDefault="00F84222">
      <w:pPr>
        <w:jc w:val="both"/>
        <w:rPr>
          <w:bCs/>
          <w:sz w:val="24"/>
          <w:szCs w:val="24"/>
          <w:u w:color="548DD4"/>
        </w:rPr>
      </w:pPr>
      <w:r w:rsidRPr="00EB2E19">
        <w:rPr>
          <w:bCs/>
          <w:sz w:val="24"/>
          <w:szCs w:val="24"/>
          <w:u w:color="548DD4"/>
        </w:rPr>
        <w:t xml:space="preserve">Las </w:t>
      </w:r>
      <w:r w:rsidR="00353821" w:rsidRPr="00EB2E19">
        <w:rPr>
          <w:bCs/>
          <w:sz w:val="24"/>
          <w:szCs w:val="24"/>
          <w:u w:color="548DD4"/>
        </w:rPr>
        <w:t>S</w:t>
      </w:r>
      <w:r w:rsidRPr="00EB2E19">
        <w:rPr>
          <w:bCs/>
          <w:sz w:val="24"/>
          <w:szCs w:val="24"/>
          <w:u w:color="548DD4"/>
        </w:rPr>
        <w:t>eries</w:t>
      </w:r>
      <w:r w:rsidR="00353821" w:rsidRPr="00EB2E19">
        <w:rPr>
          <w:bCs/>
          <w:sz w:val="24"/>
          <w:szCs w:val="24"/>
          <w:u w:color="548DD4"/>
        </w:rPr>
        <w:t>, uno de los contenidos culturales más populares entre los ciudadanos, han experimentado en 2022 un incremento del consumo legal (76% frente a 75%), como ya ocurriera en 2021 con respecto a 2020. Sin embargo, el acceso ilegal se ha mantenido en los mismos niveles (20%), después de que en 2021 hubiera sufrido un descenso en comparación con 2020 del 6%.</w:t>
      </w:r>
      <w:r w:rsidRPr="00EB2E19">
        <w:rPr>
          <w:bCs/>
          <w:sz w:val="24"/>
          <w:szCs w:val="24"/>
          <w:u w:color="548DD4"/>
        </w:rPr>
        <w:t xml:space="preserve"> </w:t>
      </w:r>
      <w:r w:rsidR="00353821" w:rsidRPr="00EB2E19">
        <w:rPr>
          <w:bCs/>
          <w:sz w:val="24"/>
          <w:szCs w:val="24"/>
          <w:u w:color="548DD4"/>
        </w:rPr>
        <w:t>Como también sucediera con las Películas, la compra en formato físico y de manera legal. En el caso de las primeras del 13 al 10% y en el de las Series, del 12 al 9%.  Los contenidos descargados ilegalmente fueron 986 millones, un 5% más. También el número de personas implicadas en este acceso ilícito fue del 20%, un 3% más. El valor de lo defraudado alcanzó los 1.615 millones de euros, un 6% más que en 2021.</w:t>
      </w:r>
    </w:p>
    <w:p w14:paraId="6D9EB9AD" w14:textId="77777777" w:rsidR="00F84222" w:rsidRPr="00EB2E19" w:rsidRDefault="00353821">
      <w:pPr>
        <w:jc w:val="both"/>
        <w:rPr>
          <w:bCs/>
          <w:sz w:val="24"/>
          <w:szCs w:val="24"/>
          <w:u w:color="548DD4"/>
        </w:rPr>
      </w:pPr>
      <w:r w:rsidRPr="00EB2E19">
        <w:rPr>
          <w:bCs/>
          <w:sz w:val="24"/>
          <w:szCs w:val="24"/>
          <w:u w:color="548DD4"/>
        </w:rPr>
        <w:lastRenderedPageBreak/>
        <w:t xml:space="preserve">La cercanía con la fecha del estreno de las Series no ha sido la principal razón de las descargas ilegales, pues han descendido del 62 al 56% los contenidos </w:t>
      </w:r>
      <w:r w:rsidR="00F84222" w:rsidRPr="00EB2E19">
        <w:rPr>
          <w:bCs/>
          <w:sz w:val="24"/>
          <w:szCs w:val="24"/>
          <w:u w:color="548DD4"/>
        </w:rPr>
        <w:t xml:space="preserve">consumidos de forma ilegal </w:t>
      </w:r>
      <w:r w:rsidRPr="00EB2E19">
        <w:rPr>
          <w:bCs/>
          <w:sz w:val="24"/>
          <w:szCs w:val="24"/>
          <w:u w:color="548DD4"/>
        </w:rPr>
        <w:t xml:space="preserve">que </w:t>
      </w:r>
      <w:r w:rsidR="00F84222" w:rsidRPr="00EB2E19">
        <w:rPr>
          <w:bCs/>
          <w:sz w:val="24"/>
          <w:szCs w:val="24"/>
          <w:u w:color="548DD4"/>
        </w:rPr>
        <w:t>tenían menos de un año de antigüedad desde el periodo de emisión</w:t>
      </w:r>
      <w:r w:rsidRPr="00EB2E19">
        <w:rPr>
          <w:bCs/>
          <w:sz w:val="24"/>
          <w:szCs w:val="24"/>
          <w:u w:color="548DD4"/>
        </w:rPr>
        <w:t>.</w:t>
      </w:r>
    </w:p>
    <w:p w14:paraId="7D4607BF" w14:textId="77777777" w:rsidR="002008C9" w:rsidRPr="00EB2E19" w:rsidRDefault="006A26A5">
      <w:pPr>
        <w:jc w:val="both"/>
        <w:rPr>
          <w:b/>
          <w:bCs/>
          <w:color w:val="548DD4"/>
          <w:sz w:val="24"/>
          <w:szCs w:val="24"/>
          <w:u w:color="548DD4"/>
        </w:rPr>
      </w:pPr>
      <w:r w:rsidRPr="00EB2E19">
        <w:rPr>
          <w:b/>
          <w:bCs/>
          <w:color w:val="548DD4"/>
          <w:sz w:val="24"/>
          <w:szCs w:val="24"/>
          <w:u w:color="548DD4"/>
        </w:rPr>
        <w:t>LIBROS</w:t>
      </w:r>
    </w:p>
    <w:p w14:paraId="02A42BCB" w14:textId="77777777" w:rsidR="00884A46" w:rsidRPr="00EB2E19" w:rsidRDefault="00353821" w:rsidP="00884A46">
      <w:pPr>
        <w:jc w:val="both"/>
        <w:rPr>
          <w:bCs/>
          <w:sz w:val="24"/>
          <w:szCs w:val="24"/>
          <w:u w:color="548DD4"/>
        </w:rPr>
      </w:pPr>
      <w:r w:rsidRPr="00EB2E19">
        <w:rPr>
          <w:bCs/>
          <w:sz w:val="24"/>
          <w:szCs w:val="24"/>
          <w:u w:color="548DD4"/>
        </w:rPr>
        <w:t xml:space="preserve">La industria de los Libros experimentó en 2022 un perjuicio económico de 217 millones de euros (137 en el ámbito digital y 80 en el físico). Solo el año pasado </w:t>
      </w:r>
      <w:r w:rsidR="00884A46" w:rsidRPr="00EB2E19">
        <w:rPr>
          <w:bCs/>
          <w:sz w:val="24"/>
          <w:szCs w:val="24"/>
          <w:u w:color="548DD4"/>
        </w:rPr>
        <w:t>hubo 540 millones de descargas ilegales (-5%), por un valor de 4.859 millones de euros (-4%), descensos que contrastan con el crecimiento del número de usuarios que han accedido a libros digitales de forma ilegal, que se sitúa en el 35% (+4%). Los consumidores de libros que han accedido de forma legal, tanto en formato digital como físico, han bajado: del 13 al 10% y del 49 al 43%, respectivamente.</w:t>
      </w:r>
    </w:p>
    <w:p w14:paraId="6F30B288" w14:textId="233063A4" w:rsidR="002008C9" w:rsidRPr="00EB2E19" w:rsidRDefault="00E615D6">
      <w:pPr>
        <w:jc w:val="both"/>
        <w:rPr>
          <w:bCs/>
          <w:sz w:val="24"/>
          <w:szCs w:val="24"/>
          <w:u w:color="548DD4"/>
        </w:rPr>
      </w:pPr>
      <w:r w:rsidRPr="00EB2E19">
        <w:rPr>
          <w:bCs/>
          <w:sz w:val="24"/>
          <w:szCs w:val="24"/>
          <w:u w:color="548DD4"/>
        </w:rPr>
        <w:t xml:space="preserve">Como ha sucedido </w:t>
      </w:r>
      <w:r w:rsidR="00884A46" w:rsidRPr="00EB2E19">
        <w:rPr>
          <w:bCs/>
          <w:sz w:val="24"/>
          <w:szCs w:val="24"/>
          <w:u w:color="548DD4"/>
        </w:rPr>
        <w:t>con las Series, también en el caso de los Libros se observa una disminución del consumo de contenidos nuevos</w:t>
      </w:r>
      <w:r w:rsidR="00613030" w:rsidRPr="00EB2E19">
        <w:rPr>
          <w:bCs/>
          <w:sz w:val="24"/>
          <w:szCs w:val="24"/>
          <w:u w:color="548DD4"/>
        </w:rPr>
        <w:t xml:space="preserve">, que se ha situado en el 44% frente al 51% del pasado año. </w:t>
      </w:r>
      <w:r w:rsidR="00884A46" w:rsidRPr="00EB2E19">
        <w:rPr>
          <w:bCs/>
          <w:sz w:val="24"/>
          <w:szCs w:val="24"/>
          <w:u w:color="548DD4"/>
        </w:rPr>
        <w:t xml:space="preserve"> </w:t>
      </w:r>
      <w:r w:rsidRPr="00EB2E19">
        <w:rPr>
          <w:bCs/>
          <w:sz w:val="24"/>
          <w:szCs w:val="24"/>
          <w:u w:color="548DD4"/>
        </w:rPr>
        <w:t xml:space="preserve"> </w:t>
      </w:r>
      <w:r w:rsidR="006A26A5" w:rsidRPr="00EB2E19">
        <w:rPr>
          <w:bCs/>
          <w:sz w:val="24"/>
          <w:szCs w:val="24"/>
          <w:u w:color="548DD4"/>
        </w:rPr>
        <w:t xml:space="preserve"> </w:t>
      </w:r>
    </w:p>
    <w:p w14:paraId="3A3DF68F" w14:textId="77777777" w:rsidR="002008C9" w:rsidRPr="00EB2E19" w:rsidRDefault="006A26A5">
      <w:pPr>
        <w:jc w:val="both"/>
        <w:rPr>
          <w:b/>
          <w:bCs/>
          <w:color w:val="548DD4"/>
          <w:sz w:val="24"/>
          <w:szCs w:val="24"/>
          <w:u w:color="548DD4"/>
        </w:rPr>
      </w:pPr>
      <w:r w:rsidRPr="00EB2E19">
        <w:rPr>
          <w:b/>
          <w:bCs/>
          <w:color w:val="548DD4"/>
          <w:sz w:val="24"/>
          <w:szCs w:val="24"/>
          <w:u w:color="548DD4"/>
        </w:rPr>
        <w:t>VIDEOJUEGOS</w:t>
      </w:r>
    </w:p>
    <w:p w14:paraId="76288CC2" w14:textId="77777777" w:rsidR="003B02B8" w:rsidRPr="00EB2E19" w:rsidRDefault="003B02B8">
      <w:pPr>
        <w:jc w:val="both"/>
        <w:rPr>
          <w:bCs/>
          <w:sz w:val="24"/>
          <w:szCs w:val="24"/>
          <w:u w:color="548DD4"/>
        </w:rPr>
      </w:pPr>
      <w:r w:rsidRPr="00EB2E19">
        <w:rPr>
          <w:bCs/>
          <w:sz w:val="24"/>
          <w:szCs w:val="24"/>
          <w:u w:color="548DD4"/>
        </w:rPr>
        <w:t xml:space="preserve">Como ya sucediera en 2021, cuando la caída de Videojuegos obtenidos de forma ilegal fue del 7%, en 2022 se ha mantenido la tendencia descendente al producirse 325 millones de descargas, lo que representa un 8% menos </w:t>
      </w:r>
      <w:proofErr w:type="gramStart"/>
      <w:r w:rsidRPr="00EB2E19">
        <w:rPr>
          <w:bCs/>
          <w:sz w:val="24"/>
          <w:szCs w:val="24"/>
          <w:u w:color="548DD4"/>
        </w:rPr>
        <w:t>en relación a</w:t>
      </w:r>
      <w:proofErr w:type="gramEnd"/>
      <w:r w:rsidRPr="00EB2E19">
        <w:rPr>
          <w:bCs/>
          <w:sz w:val="24"/>
          <w:szCs w:val="24"/>
          <w:u w:color="548DD4"/>
        </w:rPr>
        <w:t xml:space="preserve"> 2021. El valor de lo defraudado fue similar en los dos últimos ejercicios: 8.873 millones de euros (con un perjuicio de 159 millones de euros). Hay otra buena noticia: la reducción del número de individuos que acceden ilegalmente, que se sitúa en el 15%, esto es, un 14% menos.   </w:t>
      </w:r>
    </w:p>
    <w:p w14:paraId="0CACF341" w14:textId="7A42D132" w:rsidR="002008C9" w:rsidRPr="00EB2E19" w:rsidRDefault="00E615D6">
      <w:pPr>
        <w:jc w:val="both"/>
        <w:rPr>
          <w:bCs/>
          <w:sz w:val="24"/>
          <w:szCs w:val="24"/>
          <w:u w:color="548DD4"/>
        </w:rPr>
      </w:pPr>
      <w:r w:rsidRPr="00EB2E19">
        <w:rPr>
          <w:bCs/>
          <w:sz w:val="24"/>
          <w:szCs w:val="24"/>
          <w:u w:color="548DD4"/>
        </w:rPr>
        <w:t xml:space="preserve">Los videojuegos de menos de un año de comercialización </w:t>
      </w:r>
      <w:r w:rsidR="003B02B8" w:rsidRPr="00EB2E19">
        <w:rPr>
          <w:bCs/>
          <w:sz w:val="24"/>
          <w:szCs w:val="24"/>
          <w:u w:color="548DD4"/>
        </w:rPr>
        <w:t xml:space="preserve">fueron mayoría al </w:t>
      </w:r>
      <w:r w:rsidRPr="00EB2E19">
        <w:rPr>
          <w:bCs/>
          <w:sz w:val="24"/>
          <w:szCs w:val="24"/>
          <w:u w:color="548DD4"/>
        </w:rPr>
        <w:t>copar</w:t>
      </w:r>
      <w:r w:rsidR="003B02B8" w:rsidRPr="00EB2E19">
        <w:rPr>
          <w:bCs/>
          <w:sz w:val="24"/>
          <w:szCs w:val="24"/>
          <w:u w:color="548DD4"/>
        </w:rPr>
        <w:t xml:space="preserve"> </w:t>
      </w:r>
      <w:r w:rsidRPr="00EB2E19">
        <w:rPr>
          <w:bCs/>
          <w:sz w:val="24"/>
          <w:szCs w:val="24"/>
          <w:u w:color="548DD4"/>
        </w:rPr>
        <w:t>el 5</w:t>
      </w:r>
      <w:r w:rsidR="00613030" w:rsidRPr="00EB2E19">
        <w:rPr>
          <w:bCs/>
          <w:sz w:val="24"/>
          <w:szCs w:val="24"/>
          <w:u w:color="548DD4"/>
        </w:rPr>
        <w:t>5</w:t>
      </w:r>
      <w:r w:rsidRPr="00EB2E19">
        <w:rPr>
          <w:bCs/>
          <w:sz w:val="24"/>
          <w:szCs w:val="24"/>
          <w:u w:color="548DD4"/>
        </w:rPr>
        <w:t>% de los accesos ilegales</w:t>
      </w:r>
      <w:r w:rsidR="00613030" w:rsidRPr="00EB2E19">
        <w:rPr>
          <w:bCs/>
          <w:sz w:val="24"/>
          <w:szCs w:val="24"/>
          <w:u w:color="548DD4"/>
        </w:rPr>
        <w:t>, frente al 54% de 2021.</w:t>
      </w:r>
    </w:p>
    <w:p w14:paraId="61FCB2FE" w14:textId="77777777" w:rsidR="002008C9" w:rsidRPr="00EB2E19" w:rsidRDefault="006A26A5">
      <w:pPr>
        <w:jc w:val="both"/>
        <w:rPr>
          <w:b/>
          <w:bCs/>
          <w:color w:val="548DD4"/>
          <w:sz w:val="24"/>
          <w:szCs w:val="24"/>
          <w:u w:color="548DD4"/>
        </w:rPr>
      </w:pPr>
      <w:r w:rsidRPr="00EB2E19">
        <w:rPr>
          <w:b/>
          <w:bCs/>
          <w:color w:val="548DD4"/>
          <w:sz w:val="24"/>
          <w:szCs w:val="24"/>
          <w:u w:color="548DD4"/>
        </w:rPr>
        <w:t>FÚTBOL</w:t>
      </w:r>
    </w:p>
    <w:p w14:paraId="366BA4D3" w14:textId="77777777" w:rsidR="00E6638D" w:rsidRPr="00EB2E19" w:rsidRDefault="00E6638D">
      <w:pPr>
        <w:jc w:val="both"/>
        <w:rPr>
          <w:bCs/>
          <w:sz w:val="24"/>
          <w:szCs w:val="24"/>
          <w:u w:color="548DD4"/>
        </w:rPr>
      </w:pPr>
      <w:r w:rsidRPr="00EB2E19">
        <w:rPr>
          <w:bCs/>
          <w:sz w:val="24"/>
          <w:szCs w:val="24"/>
          <w:u w:color="548DD4"/>
        </w:rPr>
        <w:t>Pese al aumento del 17% de partidos disputados en 2022, el consumo ilícito de fútbol ha disminuido con respecto a 2021 (20% de usuarios frente al 21% de 2021). Un descenso que también ha afectado a la oferta legal online, a la que accedió el 31% cuando el año anterior había sido el 32% de los suscriptores de pago. Los accesos ilegales se cuantificaron en 85 millones de descargas (-3%), por un valor de 246 millones de euros (el perjuicio para el sector fue de 170 millones de euros).</w:t>
      </w:r>
    </w:p>
    <w:p w14:paraId="5A9EF15E" w14:textId="77777777" w:rsidR="002008C9" w:rsidRPr="00EB2E19" w:rsidRDefault="006A26A5">
      <w:pPr>
        <w:jc w:val="both"/>
        <w:rPr>
          <w:bCs/>
          <w:sz w:val="24"/>
          <w:szCs w:val="24"/>
          <w:u w:color="548DD4"/>
        </w:rPr>
      </w:pPr>
      <w:r w:rsidRPr="00EB2E19">
        <w:rPr>
          <w:b/>
          <w:bCs/>
          <w:color w:val="548DD4"/>
          <w:sz w:val="24"/>
          <w:szCs w:val="24"/>
          <w:u w:color="548DD4"/>
        </w:rPr>
        <w:t>PRENSA</w:t>
      </w:r>
    </w:p>
    <w:p w14:paraId="1E9E7E43" w14:textId="77777777" w:rsidR="002008C9" w:rsidRPr="00EB2E19" w:rsidRDefault="00D644F1">
      <w:pPr>
        <w:jc w:val="both"/>
        <w:rPr>
          <w:bCs/>
          <w:sz w:val="24"/>
          <w:szCs w:val="24"/>
          <w:u w:color="548DD4"/>
        </w:rPr>
      </w:pPr>
      <w:r w:rsidRPr="00EB2E19">
        <w:rPr>
          <w:bCs/>
          <w:sz w:val="24"/>
          <w:szCs w:val="24"/>
          <w:u w:color="548DD4"/>
        </w:rPr>
        <w:t>Si e</w:t>
      </w:r>
      <w:r w:rsidR="006A26A5" w:rsidRPr="00EB2E19">
        <w:rPr>
          <w:bCs/>
          <w:sz w:val="24"/>
          <w:szCs w:val="24"/>
          <w:u w:color="548DD4"/>
        </w:rPr>
        <w:t>n 202</w:t>
      </w:r>
      <w:r w:rsidR="003642AD" w:rsidRPr="00EB2E19">
        <w:rPr>
          <w:bCs/>
          <w:sz w:val="24"/>
          <w:szCs w:val="24"/>
          <w:u w:color="548DD4"/>
        </w:rPr>
        <w:t>1</w:t>
      </w:r>
      <w:r w:rsidR="006A26A5" w:rsidRPr="00EB2E19">
        <w:rPr>
          <w:bCs/>
          <w:sz w:val="24"/>
          <w:szCs w:val="24"/>
          <w:u w:color="548DD4"/>
        </w:rPr>
        <w:t xml:space="preserve"> un 2</w:t>
      </w:r>
      <w:r w:rsidR="003642AD" w:rsidRPr="00EB2E19">
        <w:rPr>
          <w:bCs/>
          <w:sz w:val="24"/>
          <w:szCs w:val="24"/>
          <w:u w:color="548DD4"/>
        </w:rPr>
        <w:t>3</w:t>
      </w:r>
      <w:r w:rsidR="006A26A5" w:rsidRPr="00EB2E19">
        <w:rPr>
          <w:bCs/>
          <w:sz w:val="24"/>
          <w:szCs w:val="24"/>
          <w:u w:color="548DD4"/>
        </w:rPr>
        <w:t>% de usuarios ha</w:t>
      </w:r>
      <w:r w:rsidRPr="00EB2E19">
        <w:rPr>
          <w:bCs/>
          <w:sz w:val="24"/>
          <w:szCs w:val="24"/>
          <w:u w:color="548DD4"/>
        </w:rPr>
        <w:t>bía</w:t>
      </w:r>
      <w:r w:rsidR="006A26A5" w:rsidRPr="00EB2E19">
        <w:rPr>
          <w:bCs/>
          <w:sz w:val="24"/>
          <w:szCs w:val="24"/>
          <w:u w:color="548DD4"/>
        </w:rPr>
        <w:t xml:space="preserve"> accedido ilegalmente a </w:t>
      </w:r>
      <w:r w:rsidRPr="00EB2E19">
        <w:rPr>
          <w:bCs/>
          <w:sz w:val="24"/>
          <w:szCs w:val="24"/>
          <w:u w:color="548DD4"/>
        </w:rPr>
        <w:t>P</w:t>
      </w:r>
      <w:r w:rsidR="006A26A5" w:rsidRPr="00EB2E19">
        <w:rPr>
          <w:bCs/>
          <w:sz w:val="24"/>
          <w:szCs w:val="24"/>
          <w:u w:color="548DD4"/>
        </w:rPr>
        <w:t>eriódicos,</w:t>
      </w:r>
      <w:r w:rsidRPr="00EB2E19">
        <w:rPr>
          <w:bCs/>
          <w:sz w:val="24"/>
          <w:szCs w:val="24"/>
          <w:u w:color="548DD4"/>
        </w:rPr>
        <w:t xml:space="preserve"> en 2022 esa cifra se ha incrementado hasta el 26%. Mientras,</w:t>
      </w:r>
      <w:r w:rsidR="006A26A5" w:rsidRPr="00EB2E19">
        <w:rPr>
          <w:bCs/>
          <w:sz w:val="24"/>
          <w:szCs w:val="24"/>
          <w:u w:color="548DD4"/>
        </w:rPr>
        <w:t xml:space="preserve"> </w:t>
      </w:r>
      <w:r w:rsidRPr="00EB2E19">
        <w:rPr>
          <w:bCs/>
          <w:sz w:val="24"/>
          <w:szCs w:val="24"/>
          <w:u w:color="548DD4"/>
        </w:rPr>
        <w:t>el consumo legal de diarios en formato digital continúa cayendo, al pasar del 6 al 4% de usuarios. La diferencia ahora mismo es de 22 puntos, cuando en 2021 era de 17 entre usuarios ilegales y legales.  El total de contenidos descargados ilegalmente fue de 266 millones (un 5% menos), por un valor de 400 millones de euros, lo que representó un perjuicio para las empresas editoras de 240 millones</w:t>
      </w:r>
      <w:r w:rsidR="003642AD" w:rsidRPr="00EB2E19">
        <w:rPr>
          <w:bCs/>
          <w:sz w:val="24"/>
          <w:szCs w:val="24"/>
          <w:u w:color="548DD4"/>
        </w:rPr>
        <w:t xml:space="preserve">. </w:t>
      </w:r>
    </w:p>
    <w:p w14:paraId="415EA562" w14:textId="77777777" w:rsidR="002008C9" w:rsidRPr="00EB2E19" w:rsidRDefault="006A26A5">
      <w:pPr>
        <w:jc w:val="both"/>
        <w:rPr>
          <w:bCs/>
          <w:sz w:val="24"/>
          <w:szCs w:val="24"/>
          <w:u w:color="548DD4"/>
        </w:rPr>
      </w:pPr>
      <w:r w:rsidRPr="00EB2E19">
        <w:rPr>
          <w:b/>
          <w:bCs/>
          <w:color w:val="548DD4"/>
          <w:sz w:val="24"/>
          <w:szCs w:val="24"/>
          <w:u w:color="548DD4"/>
        </w:rPr>
        <w:t>REVISTAS</w:t>
      </w:r>
    </w:p>
    <w:p w14:paraId="66FB80A8" w14:textId="77777777" w:rsidR="002008C9" w:rsidRPr="00EB2E19" w:rsidRDefault="00ED0FA6">
      <w:pPr>
        <w:jc w:val="both"/>
        <w:rPr>
          <w:bCs/>
          <w:sz w:val="24"/>
          <w:szCs w:val="24"/>
          <w:u w:color="548DD4"/>
        </w:rPr>
      </w:pPr>
      <w:r w:rsidRPr="00EB2E19">
        <w:rPr>
          <w:bCs/>
          <w:sz w:val="24"/>
          <w:szCs w:val="24"/>
          <w:u w:color="548DD4"/>
        </w:rPr>
        <w:t xml:space="preserve">Como en el caso de los </w:t>
      </w:r>
      <w:r w:rsidR="00D644F1" w:rsidRPr="00EB2E19">
        <w:rPr>
          <w:bCs/>
          <w:sz w:val="24"/>
          <w:szCs w:val="24"/>
          <w:u w:color="548DD4"/>
        </w:rPr>
        <w:t>P</w:t>
      </w:r>
      <w:r w:rsidRPr="00EB2E19">
        <w:rPr>
          <w:bCs/>
          <w:sz w:val="24"/>
          <w:szCs w:val="24"/>
          <w:u w:color="548DD4"/>
        </w:rPr>
        <w:t xml:space="preserve">eriódicos, también el consumo ilícito de revistas en formato digital es </w:t>
      </w:r>
      <w:r w:rsidRPr="00EB2E19">
        <w:rPr>
          <w:bCs/>
          <w:sz w:val="24"/>
          <w:szCs w:val="24"/>
          <w:u w:color="548DD4"/>
        </w:rPr>
        <w:lastRenderedPageBreak/>
        <w:t>muy superior al legal (1</w:t>
      </w:r>
      <w:r w:rsidR="00D644F1" w:rsidRPr="00EB2E19">
        <w:rPr>
          <w:bCs/>
          <w:sz w:val="24"/>
          <w:szCs w:val="24"/>
          <w:u w:color="548DD4"/>
        </w:rPr>
        <w:t>7</w:t>
      </w:r>
      <w:r w:rsidRPr="00EB2E19">
        <w:rPr>
          <w:bCs/>
          <w:sz w:val="24"/>
          <w:szCs w:val="24"/>
          <w:u w:color="548DD4"/>
        </w:rPr>
        <w:t xml:space="preserve">% frente al 5%). </w:t>
      </w:r>
      <w:r w:rsidR="00D644F1" w:rsidRPr="00EB2E19">
        <w:rPr>
          <w:bCs/>
          <w:sz w:val="24"/>
          <w:szCs w:val="24"/>
          <w:u w:color="548DD4"/>
        </w:rPr>
        <w:t xml:space="preserve">Es decir, el acceso ilícito a revistas en formato digital triplica al legal y continuó en aumento en 2022. </w:t>
      </w:r>
      <w:r w:rsidRPr="00EB2E19">
        <w:rPr>
          <w:bCs/>
          <w:sz w:val="24"/>
          <w:szCs w:val="24"/>
          <w:u w:color="548DD4"/>
        </w:rPr>
        <w:t>El pasado año se produjero</w:t>
      </w:r>
      <w:r w:rsidR="006A26A5" w:rsidRPr="00EB2E19">
        <w:rPr>
          <w:bCs/>
          <w:sz w:val="24"/>
          <w:szCs w:val="24"/>
          <w:u w:color="548DD4"/>
        </w:rPr>
        <w:t>n</w:t>
      </w:r>
      <w:r w:rsidRPr="00EB2E19">
        <w:rPr>
          <w:bCs/>
          <w:sz w:val="24"/>
          <w:szCs w:val="24"/>
          <w:u w:color="548DD4"/>
        </w:rPr>
        <w:t xml:space="preserve"> 1</w:t>
      </w:r>
      <w:r w:rsidR="00357085" w:rsidRPr="00EB2E19">
        <w:rPr>
          <w:bCs/>
          <w:sz w:val="24"/>
          <w:szCs w:val="24"/>
          <w:u w:color="548DD4"/>
        </w:rPr>
        <w:t>1</w:t>
      </w:r>
      <w:r w:rsidRPr="00EB2E19">
        <w:rPr>
          <w:bCs/>
          <w:sz w:val="24"/>
          <w:szCs w:val="24"/>
          <w:u w:color="548DD4"/>
        </w:rPr>
        <w:t>3 millones de descargas</w:t>
      </w:r>
      <w:r w:rsidR="00357085" w:rsidRPr="00EB2E19">
        <w:rPr>
          <w:bCs/>
          <w:sz w:val="24"/>
          <w:szCs w:val="24"/>
          <w:u w:color="548DD4"/>
        </w:rPr>
        <w:t xml:space="preserve"> (un 8% menos)</w:t>
      </w:r>
      <w:r w:rsidRPr="00EB2E19">
        <w:rPr>
          <w:bCs/>
          <w:sz w:val="24"/>
          <w:szCs w:val="24"/>
          <w:u w:color="548DD4"/>
        </w:rPr>
        <w:t>, por un valor de 2</w:t>
      </w:r>
      <w:r w:rsidR="00357085" w:rsidRPr="00EB2E19">
        <w:rPr>
          <w:bCs/>
          <w:sz w:val="24"/>
          <w:szCs w:val="24"/>
          <w:u w:color="548DD4"/>
        </w:rPr>
        <w:t>65</w:t>
      </w:r>
      <w:r w:rsidRPr="00EB2E19">
        <w:rPr>
          <w:bCs/>
          <w:sz w:val="24"/>
          <w:szCs w:val="24"/>
          <w:u w:color="548DD4"/>
        </w:rPr>
        <w:t xml:space="preserve"> millones de euros (</w:t>
      </w:r>
      <w:r w:rsidR="00357085" w:rsidRPr="00EB2E19">
        <w:rPr>
          <w:bCs/>
          <w:sz w:val="24"/>
          <w:szCs w:val="24"/>
          <w:u w:color="548DD4"/>
        </w:rPr>
        <w:t>255</w:t>
      </w:r>
      <w:r w:rsidRPr="00EB2E19">
        <w:rPr>
          <w:bCs/>
          <w:sz w:val="24"/>
          <w:szCs w:val="24"/>
          <w:u w:color="548DD4"/>
        </w:rPr>
        <w:t xml:space="preserve"> millones de perjuicio).</w:t>
      </w:r>
      <w:r w:rsidR="006A26A5" w:rsidRPr="00EB2E19">
        <w:rPr>
          <w:bCs/>
          <w:sz w:val="24"/>
          <w:szCs w:val="24"/>
          <w:u w:color="548DD4"/>
        </w:rPr>
        <w:t xml:space="preserve"> </w:t>
      </w:r>
    </w:p>
    <w:p w14:paraId="5983A7FD" w14:textId="77777777" w:rsidR="00412050" w:rsidRPr="00EB2E19" w:rsidRDefault="00412050">
      <w:pPr>
        <w:jc w:val="both"/>
        <w:rPr>
          <w:b/>
          <w:bCs/>
          <w:color w:val="548DD4"/>
          <w:sz w:val="24"/>
          <w:szCs w:val="24"/>
          <w:u w:color="548DD4"/>
        </w:rPr>
      </w:pPr>
      <w:r w:rsidRPr="00EB2E19">
        <w:rPr>
          <w:b/>
          <w:bCs/>
          <w:color w:val="548DD4"/>
          <w:sz w:val="24"/>
          <w:szCs w:val="24"/>
          <w:u w:color="548DD4"/>
        </w:rPr>
        <w:t>PARTITURAS</w:t>
      </w:r>
    </w:p>
    <w:p w14:paraId="4775923A" w14:textId="73E7A6D6" w:rsidR="009A6614" w:rsidRPr="00EB2E19" w:rsidRDefault="009A6614">
      <w:pPr>
        <w:jc w:val="both"/>
        <w:rPr>
          <w:sz w:val="24"/>
          <w:szCs w:val="24"/>
          <w:u w:color="548DD4"/>
        </w:rPr>
      </w:pPr>
      <w:r w:rsidRPr="00EB2E19">
        <w:rPr>
          <w:sz w:val="24"/>
          <w:szCs w:val="24"/>
          <w:u w:color="548DD4"/>
        </w:rPr>
        <w:t>En 202</w:t>
      </w:r>
      <w:r w:rsidR="00E22345">
        <w:rPr>
          <w:sz w:val="24"/>
          <w:szCs w:val="24"/>
          <w:u w:color="548DD4"/>
        </w:rPr>
        <w:t>2</w:t>
      </w:r>
      <w:r w:rsidRPr="00EB2E19">
        <w:rPr>
          <w:sz w:val="24"/>
          <w:szCs w:val="24"/>
          <w:u w:color="548DD4"/>
        </w:rPr>
        <w:t xml:space="preserve"> se descargaron de forma ilícita 36 millones de partituras de música, un 7% menos que en 2021. También se redujo el número de internautas que accedieron a este contenido, que se situó en un 4%, un 29% menos que el año precedente. El valor de mercado de estos productos es de 456 millones de euros, lo que condujo al sector a experimentar un perjuicio valorado en 23 millones de euros.</w:t>
      </w:r>
    </w:p>
    <w:p w14:paraId="199FE8A4" w14:textId="76196646" w:rsidR="002008C9" w:rsidRPr="00EB2E19" w:rsidRDefault="00412050">
      <w:pPr>
        <w:jc w:val="both"/>
        <w:rPr>
          <w:b/>
          <w:bCs/>
          <w:color w:val="548DD4"/>
          <w:sz w:val="24"/>
          <w:szCs w:val="24"/>
          <w:u w:color="548DD4"/>
        </w:rPr>
      </w:pPr>
      <w:r w:rsidRPr="00EB2E19">
        <w:rPr>
          <w:b/>
          <w:bCs/>
          <w:color w:val="548DD4"/>
          <w:sz w:val="24"/>
          <w:szCs w:val="24"/>
          <w:u w:color="548DD4"/>
        </w:rPr>
        <w:t>IMÁGENES</w:t>
      </w:r>
    </w:p>
    <w:p w14:paraId="26AC8F95" w14:textId="77777777" w:rsidR="00412050" w:rsidRPr="00E22345" w:rsidRDefault="00412050" w:rsidP="00292240">
      <w:pPr>
        <w:jc w:val="both"/>
        <w:rPr>
          <w:bCs/>
          <w:sz w:val="24"/>
          <w:szCs w:val="24"/>
          <w:u w:color="548DD4"/>
        </w:rPr>
      </w:pPr>
      <w:r w:rsidRPr="00E22345">
        <w:rPr>
          <w:bCs/>
          <w:sz w:val="24"/>
          <w:szCs w:val="24"/>
          <w:u w:color="548DD4"/>
        </w:rPr>
        <w:t xml:space="preserve">Por primera vez el Observatorio recoge la actividad ilegal relativa a las imágenes. </w:t>
      </w:r>
      <w:r w:rsidR="006A26A5" w:rsidRPr="00E22345">
        <w:rPr>
          <w:bCs/>
          <w:sz w:val="24"/>
          <w:szCs w:val="24"/>
          <w:u w:color="548DD4"/>
        </w:rPr>
        <w:t>En 202</w:t>
      </w:r>
      <w:r w:rsidRPr="00E22345">
        <w:rPr>
          <w:bCs/>
          <w:sz w:val="24"/>
          <w:szCs w:val="24"/>
          <w:u w:color="548DD4"/>
        </w:rPr>
        <w:t>2, 3 de cada 10 internautas se descargaron imágenes de forma ilegal. Únicamente el 5% lo hizo de forma legal.</w:t>
      </w:r>
      <w:r w:rsidR="006A26A5" w:rsidRPr="00E22345">
        <w:rPr>
          <w:bCs/>
          <w:sz w:val="24"/>
          <w:szCs w:val="24"/>
          <w:u w:color="548DD4"/>
        </w:rPr>
        <w:t xml:space="preserve"> </w:t>
      </w:r>
      <w:r w:rsidRPr="00E22345">
        <w:rPr>
          <w:bCs/>
          <w:sz w:val="24"/>
          <w:szCs w:val="24"/>
          <w:u w:color="548DD4"/>
        </w:rPr>
        <w:t xml:space="preserve">Este comportamiento </w:t>
      </w:r>
      <w:r w:rsidR="006A26A5" w:rsidRPr="00E22345">
        <w:rPr>
          <w:bCs/>
          <w:sz w:val="24"/>
          <w:szCs w:val="24"/>
          <w:u w:color="548DD4"/>
        </w:rPr>
        <w:t>se</w:t>
      </w:r>
      <w:r w:rsidRPr="00E22345">
        <w:rPr>
          <w:bCs/>
          <w:sz w:val="24"/>
          <w:szCs w:val="24"/>
          <w:u w:color="548DD4"/>
        </w:rPr>
        <w:t xml:space="preserve"> concretó en 525 millones de contenidos, con un valor de mercado de 714 millones de euros, lo que supuso para el sector un perjuicio económico de 43 millones de euros.</w:t>
      </w:r>
    </w:p>
    <w:sectPr w:rsidR="00412050" w:rsidRPr="00E22345">
      <w:headerReference w:type="default" r:id="rId7"/>
      <w:footerReference w:type="default" r:id="rId8"/>
      <w:pgSz w:w="11906" w:h="16838"/>
      <w:pgMar w:top="1985" w:right="1191" w:bottom="1560" w:left="1531" w:header="426" w:footer="81"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31FF6" w14:textId="77777777" w:rsidR="00AC7B30" w:rsidRDefault="00AC7B30">
      <w:pPr>
        <w:spacing w:after="0" w:line="240" w:lineRule="auto"/>
      </w:pPr>
      <w:r>
        <w:separator/>
      </w:r>
    </w:p>
  </w:endnote>
  <w:endnote w:type="continuationSeparator" w:id="0">
    <w:p w14:paraId="4119C37C" w14:textId="77777777" w:rsidR="00AC7B30" w:rsidRDefault="00AC7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A6010" w14:textId="77777777" w:rsidR="002008C9" w:rsidRDefault="006A26A5">
    <w:pPr>
      <w:pStyle w:val="Piedepgina"/>
      <w:ind w:right="-455"/>
      <w:jc w:val="right"/>
    </w:pPr>
    <w:r>
      <w:rPr>
        <w:noProof/>
      </w:rPr>
      <w:drawing>
        <wp:anchor distT="0" distB="0" distL="114300" distR="114300" simplePos="0" relativeHeight="19" behindDoc="1" locked="0" layoutInCell="0" allowOverlap="1" wp14:anchorId="14FA55A4" wp14:editId="62B43371">
          <wp:simplePos x="0" y="0"/>
          <wp:positionH relativeFrom="page">
            <wp:posOffset>1010285</wp:posOffset>
          </wp:positionH>
          <wp:positionV relativeFrom="paragraph">
            <wp:posOffset>74930</wp:posOffset>
          </wp:positionV>
          <wp:extent cx="5831840" cy="471805"/>
          <wp:effectExtent l="0" t="0" r="0" b="0"/>
          <wp:wrapSquare wrapText="bothSides"/>
          <wp:docPr id="4"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6"/>
                  <pic:cNvPicPr>
                    <a:picLocks noChangeAspect="1" noChangeArrowheads="1"/>
                  </pic:cNvPicPr>
                </pic:nvPicPr>
                <pic:blipFill>
                  <a:blip r:embed="rId1"/>
                  <a:stretch>
                    <a:fillRect/>
                  </a:stretch>
                </pic:blipFill>
                <pic:spPr bwMode="auto">
                  <a:xfrm>
                    <a:off x="0" y="0"/>
                    <a:ext cx="5831840" cy="471805"/>
                  </a:xfrm>
                  <a:prstGeom prst="rect">
                    <a:avLst/>
                  </a:prstGeom>
                </pic:spPr>
              </pic:pic>
            </a:graphicData>
          </a:graphic>
        </wp:anchor>
      </w:drawing>
    </w:r>
    <w:r>
      <w:fldChar w:fldCharType="begin"/>
    </w:r>
    <w:r>
      <w:instrText>PAGE</w:instrText>
    </w:r>
    <w:r>
      <w:fldChar w:fldCharType="separate"/>
    </w:r>
    <w:r>
      <w:t>8</w:t>
    </w:r>
    <w:r>
      <w:fldChar w:fldCharType="end"/>
    </w:r>
  </w:p>
  <w:p w14:paraId="0DC41205" w14:textId="77777777" w:rsidR="002008C9" w:rsidRDefault="002008C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C9E93" w14:textId="77777777" w:rsidR="00AC7B30" w:rsidRDefault="00AC7B30">
      <w:pPr>
        <w:spacing w:after="0" w:line="240" w:lineRule="auto"/>
      </w:pPr>
      <w:r>
        <w:separator/>
      </w:r>
    </w:p>
  </w:footnote>
  <w:footnote w:type="continuationSeparator" w:id="0">
    <w:p w14:paraId="109F85B8" w14:textId="77777777" w:rsidR="00AC7B30" w:rsidRDefault="00AC7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2638" w14:textId="77777777" w:rsidR="002008C9" w:rsidRDefault="006A26A5">
    <w:pPr>
      <w:pStyle w:val="Ttulo1"/>
      <w:tabs>
        <w:tab w:val="center" w:pos="4592"/>
        <w:tab w:val="right" w:pos="9184"/>
      </w:tabs>
      <w:jc w:val="right"/>
    </w:pPr>
    <w:r>
      <w:rPr>
        <w:noProof/>
      </w:rPr>
      <w:drawing>
        <wp:inline distT="0" distB="0" distL="0" distR="0" wp14:anchorId="66204CF5" wp14:editId="003539E2">
          <wp:extent cx="2057400" cy="720090"/>
          <wp:effectExtent l="0" t="0" r="0" b="0"/>
          <wp:docPr id="3" name="Imagen 45"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5" descr="Imagen que contiene dibujo&#10;&#10;Descripción generada automáticamente"/>
                  <pic:cNvPicPr>
                    <a:picLocks noChangeAspect="1" noChangeArrowheads="1"/>
                  </pic:cNvPicPr>
                </pic:nvPicPr>
                <pic:blipFill>
                  <a:blip r:embed="rId1"/>
                  <a:stretch>
                    <a:fillRect/>
                  </a:stretch>
                </pic:blipFill>
                <pic:spPr bwMode="auto">
                  <a:xfrm>
                    <a:off x="0" y="0"/>
                    <a:ext cx="2057400" cy="720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26E20"/>
    <w:multiLevelType w:val="hybridMultilevel"/>
    <w:tmpl w:val="FFFFFFFF"/>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F411528"/>
    <w:multiLevelType w:val="multilevel"/>
    <w:tmpl w:val="BCB87CF6"/>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2" w15:restartNumberingAfterBreak="0">
    <w:nsid w:val="318F753C"/>
    <w:multiLevelType w:val="multilevel"/>
    <w:tmpl w:val="ABAEC6AE"/>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3" w15:restartNumberingAfterBreak="0">
    <w:nsid w:val="33422ED6"/>
    <w:multiLevelType w:val="multilevel"/>
    <w:tmpl w:val="2ABE469A"/>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4" w15:restartNumberingAfterBreak="0">
    <w:nsid w:val="47ED1CEC"/>
    <w:multiLevelType w:val="multilevel"/>
    <w:tmpl w:val="5CA457F2"/>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5" w15:restartNumberingAfterBreak="0">
    <w:nsid w:val="6A8238BE"/>
    <w:multiLevelType w:val="multilevel"/>
    <w:tmpl w:val="147E6F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03912745">
    <w:abstractNumId w:val="1"/>
  </w:num>
  <w:num w:numId="2" w16cid:durableId="1055736280">
    <w:abstractNumId w:val="2"/>
  </w:num>
  <w:num w:numId="3" w16cid:durableId="587231466">
    <w:abstractNumId w:val="4"/>
  </w:num>
  <w:num w:numId="4" w16cid:durableId="2129426192">
    <w:abstractNumId w:val="3"/>
  </w:num>
  <w:num w:numId="5" w16cid:durableId="1937595237">
    <w:abstractNumId w:val="5"/>
  </w:num>
  <w:num w:numId="6" w16cid:durableId="1702314641">
    <w:abstractNumId w:val="3"/>
  </w:num>
  <w:num w:numId="7" w16cid:durableId="96415897">
    <w:abstractNumId w:val="3"/>
  </w:num>
  <w:num w:numId="8" w16cid:durableId="579679169">
    <w:abstractNumId w:val="3"/>
  </w:num>
  <w:num w:numId="9" w16cid:durableId="1936984366">
    <w:abstractNumId w:val="3"/>
  </w:num>
  <w:num w:numId="10" w16cid:durableId="1678967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C9"/>
    <w:rsid w:val="00031CE3"/>
    <w:rsid w:val="00053D97"/>
    <w:rsid w:val="00083748"/>
    <w:rsid w:val="00085CE6"/>
    <w:rsid w:val="000963B1"/>
    <w:rsid w:val="00096B62"/>
    <w:rsid w:val="000E65C1"/>
    <w:rsid w:val="000F7D18"/>
    <w:rsid w:val="00102BC8"/>
    <w:rsid w:val="001A24BC"/>
    <w:rsid w:val="001E0FF4"/>
    <w:rsid w:val="001E3EAD"/>
    <w:rsid w:val="001F2008"/>
    <w:rsid w:val="002008C9"/>
    <w:rsid w:val="0020640D"/>
    <w:rsid w:val="00210469"/>
    <w:rsid w:val="002165A9"/>
    <w:rsid w:val="00217CC2"/>
    <w:rsid w:val="0023790D"/>
    <w:rsid w:val="002718F9"/>
    <w:rsid w:val="00291566"/>
    <w:rsid w:val="00292240"/>
    <w:rsid w:val="002C5D58"/>
    <w:rsid w:val="002D0E96"/>
    <w:rsid w:val="002E4EC9"/>
    <w:rsid w:val="003052A6"/>
    <w:rsid w:val="003340F4"/>
    <w:rsid w:val="00353821"/>
    <w:rsid w:val="00357085"/>
    <w:rsid w:val="003642AD"/>
    <w:rsid w:val="003A1F34"/>
    <w:rsid w:val="003A5875"/>
    <w:rsid w:val="003B02B8"/>
    <w:rsid w:val="003C2B39"/>
    <w:rsid w:val="003C74A5"/>
    <w:rsid w:val="003D09A3"/>
    <w:rsid w:val="003E2625"/>
    <w:rsid w:val="003F63F0"/>
    <w:rsid w:val="003F73D3"/>
    <w:rsid w:val="00412050"/>
    <w:rsid w:val="00432140"/>
    <w:rsid w:val="00446666"/>
    <w:rsid w:val="004A08DB"/>
    <w:rsid w:val="004A721C"/>
    <w:rsid w:val="004A7C4D"/>
    <w:rsid w:val="004C1C78"/>
    <w:rsid w:val="004E51F8"/>
    <w:rsid w:val="004E615B"/>
    <w:rsid w:val="0050309C"/>
    <w:rsid w:val="005C78E6"/>
    <w:rsid w:val="005D2367"/>
    <w:rsid w:val="005F0CFF"/>
    <w:rsid w:val="00613030"/>
    <w:rsid w:val="0063581F"/>
    <w:rsid w:val="0063769F"/>
    <w:rsid w:val="00642DCA"/>
    <w:rsid w:val="006841D2"/>
    <w:rsid w:val="00685B3B"/>
    <w:rsid w:val="006A26A5"/>
    <w:rsid w:val="006B1A6B"/>
    <w:rsid w:val="006B380E"/>
    <w:rsid w:val="006C2A06"/>
    <w:rsid w:val="007053AD"/>
    <w:rsid w:val="007C17D6"/>
    <w:rsid w:val="007C5C25"/>
    <w:rsid w:val="007D5C31"/>
    <w:rsid w:val="007E6E61"/>
    <w:rsid w:val="008644BC"/>
    <w:rsid w:val="00884A46"/>
    <w:rsid w:val="0089509A"/>
    <w:rsid w:val="008D7816"/>
    <w:rsid w:val="0091202A"/>
    <w:rsid w:val="00915779"/>
    <w:rsid w:val="00951577"/>
    <w:rsid w:val="00964C00"/>
    <w:rsid w:val="009A6614"/>
    <w:rsid w:val="00A1211F"/>
    <w:rsid w:val="00A40D6C"/>
    <w:rsid w:val="00A5594D"/>
    <w:rsid w:val="00A73559"/>
    <w:rsid w:val="00A8637D"/>
    <w:rsid w:val="00AC7B30"/>
    <w:rsid w:val="00B2702D"/>
    <w:rsid w:val="00B3619F"/>
    <w:rsid w:val="00B7468A"/>
    <w:rsid w:val="00B7475D"/>
    <w:rsid w:val="00B77E28"/>
    <w:rsid w:val="00B94F6F"/>
    <w:rsid w:val="00BA2F26"/>
    <w:rsid w:val="00BA6B6C"/>
    <w:rsid w:val="00BD541A"/>
    <w:rsid w:val="00BE6D8B"/>
    <w:rsid w:val="00BF2792"/>
    <w:rsid w:val="00BF7CCC"/>
    <w:rsid w:val="00C17699"/>
    <w:rsid w:val="00C71627"/>
    <w:rsid w:val="00CA1A34"/>
    <w:rsid w:val="00CB3808"/>
    <w:rsid w:val="00CB440F"/>
    <w:rsid w:val="00CD1D27"/>
    <w:rsid w:val="00CE6EF7"/>
    <w:rsid w:val="00D13F63"/>
    <w:rsid w:val="00D20B1F"/>
    <w:rsid w:val="00D471DB"/>
    <w:rsid w:val="00D644F1"/>
    <w:rsid w:val="00D80965"/>
    <w:rsid w:val="00DB5887"/>
    <w:rsid w:val="00E12595"/>
    <w:rsid w:val="00E15790"/>
    <w:rsid w:val="00E22345"/>
    <w:rsid w:val="00E22ABC"/>
    <w:rsid w:val="00E34D76"/>
    <w:rsid w:val="00E41617"/>
    <w:rsid w:val="00E46935"/>
    <w:rsid w:val="00E53001"/>
    <w:rsid w:val="00E615D6"/>
    <w:rsid w:val="00E652E2"/>
    <w:rsid w:val="00E6638D"/>
    <w:rsid w:val="00E77753"/>
    <w:rsid w:val="00EA1D3E"/>
    <w:rsid w:val="00EB2E19"/>
    <w:rsid w:val="00EB5F50"/>
    <w:rsid w:val="00EC3C45"/>
    <w:rsid w:val="00ED0FA6"/>
    <w:rsid w:val="00EF2EBB"/>
    <w:rsid w:val="00F3571C"/>
    <w:rsid w:val="00F77B99"/>
    <w:rsid w:val="00F84222"/>
    <w:rsid w:val="00FA6EC6"/>
    <w:rsid w:val="00FA7B49"/>
    <w:rsid w:val="00FB2B72"/>
    <w:rsid w:val="00FE533F"/>
    <w:rsid w:val="00FF1C02"/>
    <w:rsid w:val="00FF4C6F"/>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26477"/>
  <w15:docId w15:val="{0EAD5F9D-AB59-46CB-AC8D-E8F925BDF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kern w:val="2"/>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49" w:lineRule="auto"/>
      <w:textAlignment w:val="baseline"/>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qFormat/>
    <w:rPr>
      <w:rFonts w:ascii="Times New Roman" w:eastAsia="Arial Unicode MS" w:hAnsi="Times New Roman" w:cs="Times New Roman"/>
      <w:color w:val="000000"/>
      <w:sz w:val="24"/>
      <w:szCs w:val="20"/>
      <w:u w:val="none"/>
      <w:lang w:val="es-ES"/>
    </w:rPr>
  </w:style>
  <w:style w:type="character" w:customStyle="1" w:styleId="PiedepginaCar">
    <w:name w:val="Pie de página Car"/>
    <w:basedOn w:val="Fuentedeprrafopredeter"/>
    <w:qFormat/>
    <w:rPr>
      <w:rFonts w:ascii="Times New Roman" w:eastAsia="Arial Unicode MS" w:hAnsi="Times New Roman" w:cs="Times New Roman"/>
      <w:color w:val="000000"/>
      <w:sz w:val="24"/>
      <w:szCs w:val="20"/>
      <w:u w:val="none"/>
      <w:lang w:val="es-ES"/>
    </w:rPr>
  </w:style>
  <w:style w:type="character" w:customStyle="1" w:styleId="TextodegloboCar">
    <w:name w:val="Texto de globo Car"/>
    <w:basedOn w:val="Fuentedeprrafopredeter"/>
    <w:qFormat/>
    <w:rPr>
      <w:rFonts w:ascii="Segoe UI" w:eastAsia="Arial Unicode MS" w:hAnsi="Segoe UI" w:cs="Segoe UI"/>
      <w:color w:val="000000"/>
      <w:sz w:val="18"/>
      <w:szCs w:val="18"/>
      <w:u w:val="none"/>
      <w:lang w:val="es-ES"/>
    </w:rPr>
  </w:style>
  <w:style w:type="character" w:customStyle="1" w:styleId="EnlacedeInternet">
    <w:name w:val="Enlace de Internet"/>
    <w:basedOn w:val="Fuentedeprrafopredeter"/>
    <w:uiPriority w:val="99"/>
    <w:unhideWhenUsed/>
    <w:rsid w:val="006E14D4"/>
    <w:rPr>
      <w:color w:val="0563C1" w:themeColor="hyperlink"/>
      <w:u w:val="single"/>
    </w:rPr>
  </w:style>
  <w:style w:type="character" w:customStyle="1" w:styleId="Mencinsinresolver1">
    <w:name w:val="Mención sin resolver1"/>
    <w:basedOn w:val="Fuentedeprrafopredeter"/>
    <w:uiPriority w:val="99"/>
    <w:semiHidden/>
    <w:unhideWhenUsed/>
    <w:qFormat/>
    <w:rsid w:val="006E14D4"/>
    <w:rPr>
      <w:color w:val="605E5C"/>
      <w:shd w:val="clear" w:color="auto" w:fill="E1DFDD"/>
    </w:rPr>
  </w:style>
  <w:style w:type="character" w:styleId="Refdecomentario">
    <w:name w:val="annotation reference"/>
    <w:basedOn w:val="Fuentedeprrafopredeter"/>
    <w:uiPriority w:val="99"/>
    <w:semiHidden/>
    <w:unhideWhenUsed/>
    <w:qFormat/>
    <w:rsid w:val="00F20EAE"/>
    <w:rPr>
      <w:sz w:val="16"/>
      <w:szCs w:val="16"/>
    </w:rPr>
  </w:style>
  <w:style w:type="character" w:customStyle="1" w:styleId="TextocomentarioCar">
    <w:name w:val="Texto comentario Car"/>
    <w:basedOn w:val="Fuentedeprrafopredeter"/>
    <w:link w:val="Textocomentario"/>
    <w:uiPriority w:val="99"/>
    <w:semiHidden/>
    <w:qFormat/>
    <w:rsid w:val="00F20EAE"/>
    <w:rPr>
      <w:sz w:val="20"/>
      <w:szCs w:val="20"/>
    </w:rPr>
  </w:style>
  <w:style w:type="character" w:customStyle="1" w:styleId="AsuntodelcomentarioCar">
    <w:name w:val="Asunto del comentario Car"/>
    <w:basedOn w:val="TextocomentarioCar"/>
    <w:link w:val="Asuntodelcomentario"/>
    <w:uiPriority w:val="99"/>
    <w:semiHidden/>
    <w:qFormat/>
    <w:rsid w:val="00F20EAE"/>
    <w:rPr>
      <w:b/>
      <w:bCs/>
      <w:sz w:val="20"/>
      <w:szCs w:val="20"/>
    </w:rPr>
  </w:style>
  <w:style w:type="paragraph" w:customStyle="1" w:styleId="Ttulo1">
    <w:name w:val="Título1"/>
    <w:basedOn w:val="Standard"/>
    <w:next w:val="Textoindependiente"/>
    <w:qFormat/>
    <w:pPr>
      <w:suppressLineNumbers/>
      <w:tabs>
        <w:tab w:val="center" w:pos="4252"/>
        <w:tab w:val="right" w:pos="8504"/>
      </w:tabs>
    </w:pPr>
    <w:rPr>
      <w:rFonts w:cs="Times New Roman"/>
      <w:szCs w:val="20"/>
    </w:rPr>
  </w:style>
  <w:style w:type="paragraph" w:styleId="Textoindependiente">
    <w:name w:val="Body Text"/>
    <w:basedOn w:val="Normal"/>
    <w:pPr>
      <w:spacing w:after="140" w:line="276" w:lineRule="auto"/>
    </w:pPr>
  </w:style>
  <w:style w:type="paragraph" w:styleId="Lista">
    <w:name w:val="List"/>
    <w:basedOn w:val="Textbody"/>
  </w:style>
  <w:style w:type="paragraph" w:styleId="Descripcin">
    <w:name w:val="caption"/>
    <w:basedOn w:val="Standard"/>
    <w:qFormat/>
    <w:pPr>
      <w:suppressLineNumbers/>
      <w:spacing w:before="120" w:after="120"/>
    </w:pPr>
    <w:rPr>
      <w:i/>
      <w:iCs/>
    </w:rPr>
  </w:style>
  <w:style w:type="paragraph" w:customStyle="1" w:styleId="ndice">
    <w:name w:val="Índice"/>
    <w:basedOn w:val="Standard"/>
    <w:qFormat/>
    <w:pPr>
      <w:suppressLineNumbers/>
    </w:pPr>
  </w:style>
  <w:style w:type="paragraph" w:customStyle="1" w:styleId="Standard">
    <w:name w:val="Standard"/>
    <w:qFormat/>
    <w:pPr>
      <w:textAlignment w:val="baseline"/>
    </w:pPr>
    <w:rPr>
      <w:rFonts w:ascii="Times New Roman" w:hAnsi="Times New Roman" w:cs="Arial Unicode MS"/>
      <w:color w:val="000000"/>
      <w:sz w:val="24"/>
      <w:szCs w:val="24"/>
    </w:rPr>
  </w:style>
  <w:style w:type="paragraph" w:customStyle="1" w:styleId="Textbody">
    <w:name w:val="Text body"/>
    <w:basedOn w:val="Standard"/>
    <w:qFormat/>
    <w:pPr>
      <w:spacing w:after="120"/>
    </w:pPr>
  </w:style>
  <w:style w:type="paragraph" w:customStyle="1" w:styleId="Cabeceraypie">
    <w:name w:val="Cabecera y pie"/>
    <w:basedOn w:val="Normal"/>
    <w:qFormat/>
  </w:style>
  <w:style w:type="paragraph" w:styleId="Piedepgina">
    <w:name w:val="footer"/>
    <w:basedOn w:val="Standard"/>
    <w:pPr>
      <w:suppressLineNumbers/>
      <w:tabs>
        <w:tab w:val="center" w:pos="4252"/>
        <w:tab w:val="right" w:pos="8504"/>
      </w:tabs>
    </w:pPr>
    <w:rPr>
      <w:rFonts w:cs="Times New Roman"/>
      <w:szCs w:val="20"/>
    </w:rPr>
  </w:style>
  <w:style w:type="paragraph" w:styleId="Textodeglobo">
    <w:name w:val="Balloon Text"/>
    <w:basedOn w:val="Standard"/>
    <w:qFormat/>
    <w:rPr>
      <w:rFonts w:ascii="Segoe UI" w:hAnsi="Segoe UI" w:cs="Segoe UI"/>
      <w:sz w:val="18"/>
      <w:szCs w:val="18"/>
    </w:rPr>
  </w:style>
  <w:style w:type="paragraph" w:styleId="Prrafodelista">
    <w:name w:val="List Paragraph"/>
    <w:basedOn w:val="Standard"/>
    <w:uiPriority w:val="34"/>
    <w:qFormat/>
    <w:pPr>
      <w:ind w:left="720"/>
    </w:pPr>
  </w:style>
  <w:style w:type="paragraph" w:styleId="Encabezado">
    <w:name w:val="header"/>
    <w:basedOn w:val="Standard"/>
    <w:pPr>
      <w:suppressLineNumbers/>
      <w:tabs>
        <w:tab w:val="center" w:pos="4819"/>
        <w:tab w:val="right" w:pos="9638"/>
      </w:tabs>
    </w:pPr>
  </w:style>
  <w:style w:type="paragraph" w:styleId="NormalWeb">
    <w:name w:val="Normal (Web)"/>
    <w:basedOn w:val="Normal"/>
    <w:uiPriority w:val="99"/>
    <w:qFormat/>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es-ES"/>
    </w:rPr>
  </w:style>
  <w:style w:type="paragraph" w:styleId="Textocomentario">
    <w:name w:val="annotation text"/>
    <w:basedOn w:val="Normal"/>
    <w:link w:val="TextocomentarioCar"/>
    <w:uiPriority w:val="99"/>
    <w:semiHidden/>
    <w:unhideWhenUsed/>
    <w:qFormat/>
    <w:rsid w:val="00F20EAE"/>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F20EAE"/>
    <w:rPr>
      <w:b/>
      <w:bCs/>
    </w:rPr>
  </w:style>
  <w:style w:type="paragraph" w:styleId="Textosinformato">
    <w:name w:val="Plain Text"/>
    <w:basedOn w:val="Normal"/>
    <w:link w:val="TextosinformatoCar"/>
    <w:uiPriority w:val="99"/>
    <w:unhideWhenUsed/>
    <w:rsid w:val="00A1211F"/>
    <w:pPr>
      <w:widowControl/>
      <w:suppressAutoHyphens w:val="0"/>
      <w:spacing w:after="0" w:line="240" w:lineRule="auto"/>
      <w:textAlignment w:val="auto"/>
    </w:pPr>
    <w:rPr>
      <w:rFonts w:eastAsia="Times New Roman"/>
      <w:kern w:val="0"/>
      <w:szCs w:val="21"/>
    </w:rPr>
  </w:style>
  <w:style w:type="character" w:customStyle="1" w:styleId="TextosinformatoCar">
    <w:name w:val="Texto sin formato Car"/>
    <w:basedOn w:val="Fuentedeprrafopredeter"/>
    <w:link w:val="Textosinformato"/>
    <w:uiPriority w:val="99"/>
    <w:rsid w:val="00A1211F"/>
    <w:rPr>
      <w:rFonts w:eastAsia="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838213">
      <w:bodyDiv w:val="1"/>
      <w:marLeft w:val="0"/>
      <w:marRight w:val="0"/>
      <w:marTop w:val="0"/>
      <w:marBottom w:val="0"/>
      <w:divBdr>
        <w:top w:val="none" w:sz="0" w:space="0" w:color="auto"/>
        <w:left w:val="none" w:sz="0" w:space="0" w:color="auto"/>
        <w:bottom w:val="none" w:sz="0" w:space="0" w:color="auto"/>
        <w:right w:val="none" w:sz="0" w:space="0" w:color="auto"/>
      </w:divBdr>
    </w:div>
    <w:div w:id="572816555">
      <w:bodyDiv w:val="1"/>
      <w:marLeft w:val="0"/>
      <w:marRight w:val="0"/>
      <w:marTop w:val="0"/>
      <w:marBottom w:val="0"/>
      <w:divBdr>
        <w:top w:val="none" w:sz="0" w:space="0" w:color="auto"/>
        <w:left w:val="none" w:sz="0" w:space="0" w:color="auto"/>
        <w:bottom w:val="none" w:sz="0" w:space="0" w:color="auto"/>
        <w:right w:val="none" w:sz="0" w:space="0" w:color="auto"/>
      </w:divBdr>
    </w:div>
    <w:div w:id="937249449">
      <w:bodyDiv w:val="1"/>
      <w:marLeft w:val="0"/>
      <w:marRight w:val="0"/>
      <w:marTop w:val="0"/>
      <w:marBottom w:val="0"/>
      <w:divBdr>
        <w:top w:val="none" w:sz="0" w:space="0" w:color="auto"/>
        <w:left w:val="none" w:sz="0" w:space="0" w:color="auto"/>
        <w:bottom w:val="none" w:sz="0" w:space="0" w:color="auto"/>
        <w:right w:val="none" w:sz="0" w:space="0" w:color="auto"/>
      </w:divBdr>
    </w:div>
    <w:div w:id="992953786">
      <w:bodyDiv w:val="1"/>
      <w:marLeft w:val="0"/>
      <w:marRight w:val="0"/>
      <w:marTop w:val="0"/>
      <w:marBottom w:val="0"/>
      <w:divBdr>
        <w:top w:val="none" w:sz="0" w:space="0" w:color="auto"/>
        <w:left w:val="none" w:sz="0" w:space="0" w:color="auto"/>
        <w:bottom w:val="none" w:sz="0" w:space="0" w:color="auto"/>
        <w:right w:val="none" w:sz="0" w:space="0" w:color="auto"/>
      </w:divBdr>
    </w:div>
    <w:div w:id="1087965485">
      <w:bodyDiv w:val="1"/>
      <w:marLeft w:val="0"/>
      <w:marRight w:val="0"/>
      <w:marTop w:val="0"/>
      <w:marBottom w:val="0"/>
      <w:divBdr>
        <w:top w:val="none" w:sz="0" w:space="0" w:color="auto"/>
        <w:left w:val="none" w:sz="0" w:space="0" w:color="auto"/>
        <w:bottom w:val="none" w:sz="0" w:space="0" w:color="auto"/>
        <w:right w:val="none" w:sz="0" w:space="0" w:color="auto"/>
      </w:divBdr>
    </w:div>
    <w:div w:id="1149253229">
      <w:bodyDiv w:val="1"/>
      <w:marLeft w:val="0"/>
      <w:marRight w:val="0"/>
      <w:marTop w:val="0"/>
      <w:marBottom w:val="0"/>
      <w:divBdr>
        <w:top w:val="none" w:sz="0" w:space="0" w:color="auto"/>
        <w:left w:val="none" w:sz="0" w:space="0" w:color="auto"/>
        <w:bottom w:val="none" w:sz="0" w:space="0" w:color="auto"/>
        <w:right w:val="none" w:sz="0" w:space="0" w:color="auto"/>
      </w:divBdr>
    </w:div>
    <w:div w:id="1665235911">
      <w:bodyDiv w:val="1"/>
      <w:marLeft w:val="0"/>
      <w:marRight w:val="0"/>
      <w:marTop w:val="0"/>
      <w:marBottom w:val="0"/>
      <w:divBdr>
        <w:top w:val="none" w:sz="0" w:space="0" w:color="auto"/>
        <w:left w:val="none" w:sz="0" w:space="0" w:color="auto"/>
        <w:bottom w:val="none" w:sz="0" w:space="0" w:color="auto"/>
        <w:right w:val="none" w:sz="0" w:space="0" w:color="auto"/>
      </w:divBdr>
    </w:div>
    <w:div w:id="1718047337">
      <w:bodyDiv w:val="1"/>
      <w:marLeft w:val="0"/>
      <w:marRight w:val="0"/>
      <w:marTop w:val="0"/>
      <w:marBottom w:val="0"/>
      <w:divBdr>
        <w:top w:val="none" w:sz="0" w:space="0" w:color="auto"/>
        <w:left w:val="none" w:sz="0" w:space="0" w:color="auto"/>
        <w:bottom w:val="none" w:sz="0" w:space="0" w:color="auto"/>
        <w:right w:val="none" w:sz="0" w:space="0" w:color="auto"/>
      </w:divBdr>
      <w:divsChild>
        <w:div w:id="825632173">
          <w:marLeft w:val="403"/>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3408</Words>
  <Characters>18747</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MC4</Company>
  <LinksUpToDate>false</LinksUpToDate>
  <CharactersWithSpaces>22111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Carlota Navarrete Barreiro</dc:creator>
  <dc:description/>
  <cp:lastModifiedBy>Carlota Navarrete Barreiro</cp:lastModifiedBy>
  <cp:revision>2</cp:revision>
  <cp:lastPrinted>2023-09-03T20:44:00Z</cp:lastPrinted>
  <dcterms:created xsi:type="dcterms:W3CDTF">2023-09-04T06:59:00Z</dcterms:created>
  <dcterms:modified xsi:type="dcterms:W3CDTF">2023-09-04T06:59:00Z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